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C0EA2" w14:textId="77777777" w:rsidR="00036C73" w:rsidRDefault="00217C65" w:rsidP="00036C73">
      <w:pPr>
        <w:spacing w:before="120" w:after="120"/>
        <w:jc w:val="center"/>
        <w:rPr>
          <w:b/>
          <w:bCs/>
        </w:rPr>
      </w:pPr>
      <w:r>
        <w:rPr>
          <w:b/>
          <w:bCs/>
        </w:rPr>
        <w:t xml:space="preserve">PROYECTO DE </w:t>
      </w:r>
      <w:r w:rsidR="00670BFC">
        <w:rPr>
          <w:b/>
          <w:bCs/>
        </w:rPr>
        <w:t xml:space="preserve">CIRCULAR </w:t>
      </w:r>
      <w:r>
        <w:rPr>
          <w:b/>
          <w:bCs/>
        </w:rPr>
        <w:t xml:space="preserve">QUE </w:t>
      </w:r>
      <w:r w:rsidR="00036C73" w:rsidRPr="00036C73">
        <w:rPr>
          <w:b/>
          <w:bCs/>
        </w:rPr>
        <w:t>INSTRUYE LA UTILIZACIÓN DE LA ESCALA DE BORG DE ACUERDO A LA GUÍA DEL INSTITUTO DE SALUD PÚBLICA EN LA CALIFICACIÓN DE ORIGEN DE PATOLOGÍAS MUSCULOESQUELÉTICAS</w:t>
      </w:r>
    </w:p>
    <w:p w14:paraId="1E5B77D6" w14:textId="7B0BA3EF" w:rsidR="00036C73" w:rsidRDefault="00036C73" w:rsidP="00217C65">
      <w:pPr>
        <w:spacing w:before="120" w:after="120"/>
        <w:jc w:val="center"/>
        <w:rPr>
          <w:b/>
          <w:bCs/>
        </w:rPr>
      </w:pPr>
      <w:bookmarkStart w:id="0" w:name="_GoBack"/>
      <w:bookmarkEnd w:id="0"/>
    </w:p>
    <w:p w14:paraId="06F876E5" w14:textId="0EED46B1" w:rsidR="00676D88" w:rsidRDefault="003A4E79" w:rsidP="00676D88">
      <w:pPr>
        <w:pBdr>
          <w:top w:val="nil"/>
          <w:left w:val="nil"/>
          <w:bottom w:val="nil"/>
          <w:right w:val="nil"/>
          <w:between w:val="nil"/>
        </w:pBdr>
        <w:spacing w:before="37" w:line="276" w:lineRule="auto"/>
        <w:ind w:right="49"/>
        <w:jc w:val="both"/>
        <w:rPr>
          <w:color w:val="000000"/>
        </w:rPr>
      </w:pPr>
      <w:r w:rsidRPr="00FE63B9">
        <w:rPr>
          <w:rFonts w:cstheme="minorHAnsi"/>
        </w:rPr>
        <w:t>En virtud de las atribuciones que a esta Superintendencia confieren</w:t>
      </w:r>
      <w:r w:rsidR="00B13C12" w:rsidRPr="00FE63B9">
        <w:rPr>
          <w:rFonts w:cstheme="minorHAnsi"/>
        </w:rPr>
        <w:t xml:space="preserve"> </w:t>
      </w:r>
      <w:r w:rsidRPr="00FE63B9">
        <w:rPr>
          <w:rFonts w:cstheme="minorHAnsi"/>
        </w:rPr>
        <w:t>los artículos 2° letra a)</w:t>
      </w:r>
      <w:r w:rsidR="004C5763" w:rsidRPr="00FE63B9">
        <w:rPr>
          <w:rFonts w:cstheme="minorHAnsi"/>
        </w:rPr>
        <w:t xml:space="preserve">, 38 </w:t>
      </w:r>
      <w:r w:rsidRPr="00FE63B9">
        <w:rPr>
          <w:rFonts w:cstheme="minorHAnsi"/>
        </w:rPr>
        <w:t>de la Ley N°16.395</w:t>
      </w:r>
      <w:r w:rsidR="00676D88">
        <w:rPr>
          <w:rFonts w:cstheme="minorHAnsi"/>
        </w:rPr>
        <w:t xml:space="preserve"> y el artículo</w:t>
      </w:r>
      <w:r w:rsidR="004C5763" w:rsidRPr="00FE63B9">
        <w:rPr>
          <w:rFonts w:cstheme="minorHAnsi"/>
        </w:rPr>
        <w:t xml:space="preserve"> 12 de la Ley N°16.744</w:t>
      </w:r>
      <w:r w:rsidR="00AD3291" w:rsidRPr="00FE63B9">
        <w:rPr>
          <w:rFonts w:cstheme="minorHAnsi"/>
          <w:shd w:val="clear" w:color="auto" w:fill="FFFFFF"/>
        </w:rPr>
        <w:t>,</w:t>
      </w:r>
      <w:r w:rsidR="00B062DD">
        <w:rPr>
          <w:rFonts w:cstheme="minorHAnsi"/>
          <w:shd w:val="clear" w:color="auto" w:fill="FFFFFF"/>
        </w:rPr>
        <w:t xml:space="preserve"> </w:t>
      </w:r>
      <w:r w:rsidR="00676D88">
        <w:rPr>
          <w:rFonts w:cstheme="minorHAnsi"/>
          <w:shd w:val="clear" w:color="auto" w:fill="FFFFFF"/>
        </w:rPr>
        <w:t xml:space="preserve">ha estimado necesario modificar </w:t>
      </w:r>
      <w:r w:rsidR="00454F70">
        <w:rPr>
          <w:rFonts w:eastAsia="Times New Roman" w:cstheme="minorHAnsi"/>
          <w:lang w:eastAsia="es-CL"/>
        </w:rPr>
        <w:t>la</w:t>
      </w:r>
      <w:r w:rsidR="00676D88">
        <w:rPr>
          <w:rFonts w:eastAsia="Times New Roman" w:cstheme="minorHAnsi"/>
          <w:lang w:eastAsia="es-CL"/>
        </w:rPr>
        <w:t xml:space="preserve"> </w:t>
      </w:r>
      <w:r w:rsidR="00676D88">
        <w:rPr>
          <w:color w:val="000000"/>
        </w:rPr>
        <w:t xml:space="preserve">Letra H. Anexos, Título III. Calificación de enfermedades profesionales, del Libro III. Denuncia, calificación y evaluación de incapacidades permanentes, del Compendio de Normas del Seguro Social de Accidentes del Trabajo y Enfermedades Profesionales de la Ley N°16.744, </w:t>
      </w:r>
      <w:r w:rsidR="00676D88" w:rsidRPr="00B062DD">
        <w:rPr>
          <w:color w:val="000000"/>
        </w:rPr>
        <w:t xml:space="preserve">para la correcta utilización de la Escala de Borg </w:t>
      </w:r>
      <w:r w:rsidR="00B7785C" w:rsidRPr="00B062DD">
        <w:rPr>
          <w:color w:val="000000"/>
        </w:rPr>
        <w:t>en la evaluación del uso de fuerza como factor de riesgo, en el proceso de</w:t>
      </w:r>
      <w:r w:rsidR="00676D88" w:rsidRPr="00B062DD">
        <w:rPr>
          <w:color w:val="000000"/>
        </w:rPr>
        <w:t xml:space="preserve"> calificación de enfermedades musculoesqueléticas, de conformidad con la </w:t>
      </w:r>
      <w:r w:rsidR="00B7785C" w:rsidRPr="00B062DD">
        <w:rPr>
          <w:color w:val="000000"/>
        </w:rPr>
        <w:t xml:space="preserve">“Guía de Ergonomía: Procedimientos para la aplicación de cuestionarios de percepción de esfuerzo, síntomas y funcionalidad para la gestión de riesgos </w:t>
      </w:r>
      <w:r w:rsidR="00497614" w:rsidRPr="00B062DD">
        <w:rPr>
          <w:color w:val="000000"/>
        </w:rPr>
        <w:t>musculoesqueléticos</w:t>
      </w:r>
      <w:r w:rsidR="00B7785C" w:rsidRPr="00B062DD">
        <w:rPr>
          <w:color w:val="000000"/>
        </w:rPr>
        <w:t>” del Instituto de Salud Pública (ISP)</w:t>
      </w:r>
      <w:r w:rsidR="00676D88" w:rsidRPr="00B062DD">
        <w:rPr>
          <w:color w:val="000000"/>
        </w:rPr>
        <w:t>.</w:t>
      </w:r>
    </w:p>
    <w:p w14:paraId="7433A170" w14:textId="77777777" w:rsidR="00B062DD" w:rsidRPr="00B062DD" w:rsidRDefault="00B062DD" w:rsidP="00B062DD">
      <w:pPr>
        <w:spacing w:before="120" w:after="120"/>
        <w:jc w:val="center"/>
        <w:rPr>
          <w:b/>
          <w:bCs/>
        </w:rPr>
      </w:pPr>
    </w:p>
    <w:p w14:paraId="0A56C139" w14:textId="2BABADB4" w:rsidR="00217C65" w:rsidRPr="00FE63B9" w:rsidRDefault="00217C65" w:rsidP="00676D88">
      <w:pPr>
        <w:pBdr>
          <w:top w:val="nil"/>
          <w:left w:val="nil"/>
          <w:bottom w:val="nil"/>
          <w:right w:val="nil"/>
          <w:between w:val="nil"/>
        </w:pBdr>
        <w:spacing w:before="37" w:line="276" w:lineRule="auto"/>
        <w:ind w:right="49"/>
        <w:jc w:val="both"/>
        <w:rPr>
          <w:rFonts w:cstheme="minorHAnsi"/>
          <w:shd w:val="clear" w:color="auto" w:fill="FFFFFF"/>
        </w:rPr>
      </w:pPr>
      <w:r w:rsidRPr="00FE63B9">
        <w:rPr>
          <w:rFonts w:cstheme="minorHAnsi"/>
          <w:shd w:val="clear" w:color="auto" w:fill="FFFFFF"/>
        </w:rPr>
        <w:t xml:space="preserve">Para efectuar comentarios al presente proyecto de circular, se solicita enviar el archivo que se adjunta a continuación, al correo electrónico </w:t>
      </w:r>
      <w:hyperlink r:id="rId7" w:history="1">
        <w:r w:rsidRPr="00FE63B9">
          <w:rPr>
            <w:rFonts w:cstheme="minorHAnsi"/>
            <w:shd w:val="clear" w:color="auto" w:fill="FFFFFF"/>
          </w:rPr>
          <w:t>isesat@suseso.cl</w:t>
        </w:r>
      </w:hyperlink>
      <w:r w:rsidRPr="00FE63B9">
        <w:rPr>
          <w:rFonts w:cstheme="minorHAnsi"/>
          <w:shd w:val="clear" w:color="auto" w:fill="FFFFFF"/>
        </w:rPr>
        <w:t>.</w:t>
      </w:r>
    </w:p>
    <w:p w14:paraId="43C5A614" w14:textId="77777777" w:rsidR="004D3971" w:rsidRPr="00B062DD" w:rsidRDefault="004D3971" w:rsidP="00B062DD">
      <w:pPr>
        <w:spacing w:before="120" w:after="120"/>
        <w:jc w:val="center"/>
        <w:rPr>
          <w:b/>
          <w:bCs/>
        </w:rPr>
      </w:pPr>
    </w:p>
    <w:p w14:paraId="0B6F5D77" w14:textId="7BBB9DC3" w:rsidR="00F455ED" w:rsidRDefault="00F455ED" w:rsidP="00B64BF5">
      <w:pPr>
        <w:spacing w:before="120" w:after="120"/>
        <w:ind w:left="425"/>
        <w:jc w:val="both"/>
      </w:pPr>
    </w:p>
    <w:p w14:paraId="67A046E9" w14:textId="59587AFE" w:rsidR="00F455ED" w:rsidRDefault="00F455ED" w:rsidP="00B64BF5">
      <w:pPr>
        <w:spacing w:before="120" w:after="120"/>
        <w:ind w:left="425"/>
        <w:jc w:val="both"/>
      </w:pPr>
    </w:p>
    <w:p w14:paraId="10A562BB" w14:textId="5FCA1E40" w:rsidR="00F455ED" w:rsidRDefault="00F455ED" w:rsidP="00AF04D7">
      <w:pPr>
        <w:spacing w:before="120" w:after="120"/>
        <w:jc w:val="both"/>
        <w:sectPr w:rsidR="00F455ED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2835"/>
        <w:gridCol w:w="3828"/>
      </w:tblGrid>
      <w:tr w:rsidR="00F455ED" w14:paraId="3A14F260" w14:textId="77777777" w:rsidTr="006B791A">
        <w:trPr>
          <w:jc w:val="center"/>
        </w:trPr>
        <w:tc>
          <w:tcPr>
            <w:tcW w:w="12328" w:type="dxa"/>
            <w:gridSpan w:val="5"/>
          </w:tcPr>
          <w:p w14:paraId="3827C014" w14:textId="77777777" w:rsidR="00036C73" w:rsidRPr="00036C73" w:rsidRDefault="00F455ED" w:rsidP="00036C73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1854AB">
              <w:rPr>
                <w:b/>
                <w:bCs/>
                <w:sz w:val="28"/>
                <w:szCs w:val="28"/>
              </w:rPr>
              <w:lastRenderedPageBreak/>
              <w:t xml:space="preserve">OBSERVACIONES AL PROYECTO DE CIRCULAR </w:t>
            </w:r>
            <w:r w:rsidRPr="00F455ED">
              <w:rPr>
                <w:b/>
                <w:bCs/>
                <w:sz w:val="28"/>
                <w:szCs w:val="28"/>
              </w:rPr>
              <w:t xml:space="preserve">QUE </w:t>
            </w:r>
            <w:r w:rsidR="00036C73" w:rsidRPr="00036C73">
              <w:rPr>
                <w:b/>
                <w:bCs/>
                <w:sz w:val="28"/>
                <w:szCs w:val="28"/>
              </w:rPr>
              <w:t>INSTRUYE LA UTILIZACIÓN DE LA ESCALA DE BORG DE ACUERDO A LA GUÍA DEL INSTITUTO DE SALUD PÚBLICA EN LA CALIFICACIÓN DE ORIGEN DE PATOLOGÍAS MUSCULOESQUELÉTICAS</w:t>
            </w:r>
          </w:p>
          <w:p w14:paraId="7262243B" w14:textId="64BF3064" w:rsidR="00B7785C" w:rsidRPr="001854AB" w:rsidRDefault="00B7785C" w:rsidP="00036C7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455ED" w14:paraId="29B45B0C" w14:textId="77777777" w:rsidTr="006B791A">
        <w:trPr>
          <w:jc w:val="center"/>
        </w:trPr>
        <w:tc>
          <w:tcPr>
            <w:tcW w:w="1696" w:type="dxa"/>
            <w:shd w:val="clear" w:color="auto" w:fill="2F5496" w:themeFill="accent1" w:themeFillShade="BF"/>
          </w:tcPr>
          <w:p w14:paraId="50A32451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985" w:type="dxa"/>
            <w:shd w:val="clear" w:color="auto" w:fill="2F5496" w:themeFill="accent1" w:themeFillShade="BF"/>
          </w:tcPr>
          <w:p w14:paraId="1DB5104B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NÚMERO,</w:t>
            </w:r>
            <w:r w:rsidRPr="001854AB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EN EL COMPENDIO O </w:t>
            </w:r>
            <w:r w:rsidRPr="001854AB">
              <w:rPr>
                <w:color w:val="FFFFFF" w:themeColor="background1"/>
              </w:rPr>
              <w:t xml:space="preserve"> PROYECTO</w:t>
            </w:r>
            <w:r>
              <w:rPr>
                <w:color w:val="FFFFFF" w:themeColor="background1"/>
              </w:rPr>
              <w:t xml:space="preserve"> DE CIRCULAR,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984" w:type="dxa"/>
            <w:shd w:val="clear" w:color="auto" w:fill="2F5496" w:themeFill="accent1" w:themeFillShade="BF"/>
          </w:tcPr>
          <w:p w14:paraId="463ED10E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</w:t>
            </w:r>
            <w:r>
              <w:rPr>
                <w:color w:val="FFFFFF" w:themeColor="background1"/>
              </w:rPr>
              <w:t xml:space="preserve"> O COMPENDIO, 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2835" w:type="dxa"/>
            <w:shd w:val="clear" w:color="auto" w:fill="2F5496" w:themeFill="accent1" w:themeFillShade="BF"/>
          </w:tcPr>
          <w:p w14:paraId="72E6EEAF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 xml:space="preserve">DE LA SECCIÓN DEL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3828" w:type="dxa"/>
            <w:shd w:val="clear" w:color="auto" w:fill="2F5496" w:themeFill="accent1" w:themeFillShade="BF"/>
          </w:tcPr>
          <w:p w14:paraId="205F9F4B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0F6ED37F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F455ED" w14:paraId="55043460" w14:textId="77777777" w:rsidTr="006B791A">
        <w:trPr>
          <w:jc w:val="center"/>
        </w:trPr>
        <w:tc>
          <w:tcPr>
            <w:tcW w:w="1696" w:type="dxa"/>
          </w:tcPr>
          <w:p w14:paraId="07159FC6" w14:textId="77777777" w:rsidR="00F455ED" w:rsidRDefault="00F455ED" w:rsidP="006B791A">
            <w:r>
              <w:t>Ejemplo:</w:t>
            </w:r>
          </w:p>
          <w:p w14:paraId="639F1C2F" w14:textId="77777777" w:rsidR="00F455ED" w:rsidRDefault="00F455ED" w:rsidP="006B791A"/>
          <w:p w14:paraId="6A092C2F" w14:textId="77777777" w:rsidR="00F455ED" w:rsidRDefault="00F455ED" w:rsidP="006B791A">
            <w:r w:rsidRPr="00046CC8">
              <w:rPr>
                <w:color w:val="808080" w:themeColor="background1" w:themeShade="80"/>
              </w:rPr>
              <w:t>Mutualidad de Empleadores</w:t>
            </w:r>
          </w:p>
        </w:tc>
        <w:tc>
          <w:tcPr>
            <w:tcW w:w="1985" w:type="dxa"/>
          </w:tcPr>
          <w:p w14:paraId="7CF1039A" w14:textId="77777777" w:rsidR="00F455ED" w:rsidRPr="00E80D80" w:rsidRDefault="00F455ED" w:rsidP="006B791A">
            <w:pPr>
              <w:jc w:val="both"/>
              <w:rPr>
                <w:color w:val="808080" w:themeColor="background1" w:themeShade="80"/>
              </w:rPr>
            </w:pPr>
            <w:r w:rsidRPr="00E80D80">
              <w:rPr>
                <w:color w:val="808080" w:themeColor="background1" w:themeShade="80"/>
              </w:rPr>
              <w:t>Ejemplo:</w:t>
            </w:r>
          </w:p>
          <w:p w14:paraId="452426CD" w14:textId="77777777" w:rsidR="00F455ED" w:rsidRPr="00E80D80" w:rsidRDefault="00F455ED" w:rsidP="006B791A">
            <w:pPr>
              <w:jc w:val="both"/>
              <w:rPr>
                <w:color w:val="808080" w:themeColor="background1" w:themeShade="80"/>
              </w:rPr>
            </w:pPr>
          </w:p>
          <w:p w14:paraId="16F16A0E" w14:textId="77777777" w:rsidR="00F455ED" w:rsidRDefault="00F455ED" w:rsidP="006B791A">
            <w:r w:rsidRPr="00E80D80">
              <w:rPr>
                <w:color w:val="808080" w:themeColor="background1" w:themeShade="80"/>
              </w:rPr>
              <w:t>Número 1, Letra A,</w:t>
            </w:r>
            <w:r>
              <w:rPr>
                <w:color w:val="808080" w:themeColor="background1" w:themeShade="80"/>
              </w:rPr>
              <w:t xml:space="preserve"> </w:t>
            </w:r>
            <w:r w:rsidRPr="00E80D80">
              <w:rPr>
                <w:color w:val="808080" w:themeColor="background1" w:themeShade="80"/>
              </w:rPr>
              <w:t>Título II, Libro IV</w:t>
            </w:r>
          </w:p>
        </w:tc>
        <w:tc>
          <w:tcPr>
            <w:tcW w:w="1984" w:type="dxa"/>
          </w:tcPr>
          <w:p w14:paraId="467E5DEC" w14:textId="77777777" w:rsidR="00F455ED" w:rsidRPr="00BD23B6" w:rsidRDefault="00F455ED" w:rsidP="006B791A">
            <w:pPr>
              <w:jc w:val="both"/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Ejemplo:</w:t>
            </w:r>
          </w:p>
          <w:p w14:paraId="78E60178" w14:textId="77777777" w:rsidR="00F455ED" w:rsidRPr="00BD23B6" w:rsidRDefault="00F455ED" w:rsidP="006B791A">
            <w:pPr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1. Actividades permanentes de prevención de riesgos laborales</w:t>
            </w:r>
          </w:p>
          <w:p w14:paraId="2AD35786" w14:textId="77777777" w:rsidR="00F455ED" w:rsidRDefault="00F455ED" w:rsidP="006B791A"/>
        </w:tc>
        <w:tc>
          <w:tcPr>
            <w:tcW w:w="2835" w:type="dxa"/>
          </w:tcPr>
          <w:p w14:paraId="08D17E22" w14:textId="77777777" w:rsidR="00F455ED" w:rsidRPr="00BD23B6" w:rsidRDefault="00F455ED" w:rsidP="006B791A">
            <w:pPr>
              <w:jc w:val="both"/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Ejemplo:</w:t>
            </w:r>
          </w:p>
          <w:p w14:paraId="67E098A5" w14:textId="77777777" w:rsidR="00F455ED" w:rsidRDefault="00F455ED" w:rsidP="006B791A">
            <w:r w:rsidRPr="00BD23B6">
              <w:rPr>
                <w:color w:val="808080" w:themeColor="background1" w:themeShade="80"/>
              </w:rPr>
              <w:t xml:space="preserve"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</w:t>
            </w:r>
            <w:r w:rsidRPr="00BD23B6">
              <w:rPr>
                <w:color w:val="808080" w:themeColor="background1" w:themeShade="80"/>
              </w:rPr>
              <w:lastRenderedPageBreak/>
              <w:t>Departamentos de Prevención de Riesgos Profesionales y/o de los Comités Paritarios, según sea el caso, con independencia de la ocurrencia o no de siniestros de accidentes del trabajo o enfermedades profesionales.</w:t>
            </w:r>
          </w:p>
        </w:tc>
        <w:tc>
          <w:tcPr>
            <w:tcW w:w="3828" w:type="dxa"/>
          </w:tcPr>
          <w:p w14:paraId="2E4CD7EC" w14:textId="77777777" w:rsidR="00F455ED" w:rsidRDefault="00F455ED" w:rsidP="006B791A"/>
        </w:tc>
      </w:tr>
      <w:tr w:rsidR="00F455ED" w14:paraId="04D00ADE" w14:textId="77777777" w:rsidTr="006B791A">
        <w:trPr>
          <w:jc w:val="center"/>
        </w:trPr>
        <w:tc>
          <w:tcPr>
            <w:tcW w:w="1696" w:type="dxa"/>
          </w:tcPr>
          <w:p w14:paraId="1D5A3732" w14:textId="77777777" w:rsidR="00F455ED" w:rsidRDefault="00F455ED" w:rsidP="006B791A"/>
        </w:tc>
        <w:tc>
          <w:tcPr>
            <w:tcW w:w="1985" w:type="dxa"/>
          </w:tcPr>
          <w:p w14:paraId="2904375B" w14:textId="77777777" w:rsidR="00F455ED" w:rsidRDefault="00F455ED" w:rsidP="006B791A"/>
        </w:tc>
        <w:tc>
          <w:tcPr>
            <w:tcW w:w="1984" w:type="dxa"/>
          </w:tcPr>
          <w:p w14:paraId="21CC6EC2" w14:textId="77777777" w:rsidR="00F455ED" w:rsidRDefault="00F455ED" w:rsidP="006B791A"/>
        </w:tc>
        <w:tc>
          <w:tcPr>
            <w:tcW w:w="2835" w:type="dxa"/>
          </w:tcPr>
          <w:p w14:paraId="3AC1D401" w14:textId="77777777" w:rsidR="00F455ED" w:rsidRDefault="00F455ED" w:rsidP="006B791A"/>
        </w:tc>
        <w:tc>
          <w:tcPr>
            <w:tcW w:w="3828" w:type="dxa"/>
          </w:tcPr>
          <w:p w14:paraId="38EF07CD" w14:textId="77777777" w:rsidR="00F455ED" w:rsidRDefault="00F455ED" w:rsidP="006B791A"/>
          <w:p w14:paraId="450B0A5B" w14:textId="77777777" w:rsidR="00F455ED" w:rsidRDefault="00F455ED" w:rsidP="006B791A"/>
          <w:p w14:paraId="53991874" w14:textId="77777777" w:rsidR="00F455ED" w:rsidRDefault="00F455ED" w:rsidP="006B791A"/>
          <w:p w14:paraId="334BFA5A" w14:textId="77777777" w:rsidR="00F455ED" w:rsidRDefault="00F455ED" w:rsidP="006B791A"/>
        </w:tc>
      </w:tr>
      <w:tr w:rsidR="00F455ED" w14:paraId="4D762B4F" w14:textId="77777777" w:rsidTr="006B791A">
        <w:trPr>
          <w:jc w:val="center"/>
        </w:trPr>
        <w:tc>
          <w:tcPr>
            <w:tcW w:w="1696" w:type="dxa"/>
          </w:tcPr>
          <w:p w14:paraId="3C3D94A8" w14:textId="77777777" w:rsidR="00F455ED" w:rsidRDefault="00F455ED" w:rsidP="006B791A"/>
        </w:tc>
        <w:tc>
          <w:tcPr>
            <w:tcW w:w="1985" w:type="dxa"/>
          </w:tcPr>
          <w:p w14:paraId="217CB8BD" w14:textId="77777777" w:rsidR="00F455ED" w:rsidRDefault="00F455ED" w:rsidP="006B791A"/>
        </w:tc>
        <w:tc>
          <w:tcPr>
            <w:tcW w:w="1984" w:type="dxa"/>
          </w:tcPr>
          <w:p w14:paraId="48C7FDFB" w14:textId="77777777" w:rsidR="00F455ED" w:rsidRDefault="00F455ED" w:rsidP="006B791A"/>
        </w:tc>
        <w:tc>
          <w:tcPr>
            <w:tcW w:w="2835" w:type="dxa"/>
          </w:tcPr>
          <w:p w14:paraId="3B675F6C" w14:textId="77777777" w:rsidR="00F455ED" w:rsidRDefault="00F455ED" w:rsidP="006B791A"/>
        </w:tc>
        <w:tc>
          <w:tcPr>
            <w:tcW w:w="3828" w:type="dxa"/>
          </w:tcPr>
          <w:p w14:paraId="07C498E4" w14:textId="77777777" w:rsidR="00F455ED" w:rsidRDefault="00F455ED" w:rsidP="006B791A"/>
          <w:p w14:paraId="1C2A1076" w14:textId="77777777" w:rsidR="00F455ED" w:rsidRDefault="00F455ED" w:rsidP="006B791A"/>
          <w:p w14:paraId="14C64A19" w14:textId="77777777" w:rsidR="00F455ED" w:rsidRDefault="00F455ED" w:rsidP="006B791A"/>
          <w:p w14:paraId="161562A6" w14:textId="77777777" w:rsidR="00F455ED" w:rsidRDefault="00F455ED" w:rsidP="006B791A"/>
        </w:tc>
      </w:tr>
      <w:tr w:rsidR="00F455ED" w14:paraId="53D6CDBC" w14:textId="77777777" w:rsidTr="006B791A">
        <w:trPr>
          <w:jc w:val="center"/>
        </w:trPr>
        <w:tc>
          <w:tcPr>
            <w:tcW w:w="1696" w:type="dxa"/>
          </w:tcPr>
          <w:p w14:paraId="49684798" w14:textId="77777777" w:rsidR="00F455ED" w:rsidRDefault="00F455ED" w:rsidP="006B791A"/>
        </w:tc>
        <w:tc>
          <w:tcPr>
            <w:tcW w:w="1985" w:type="dxa"/>
          </w:tcPr>
          <w:p w14:paraId="408F8083" w14:textId="77777777" w:rsidR="00F455ED" w:rsidRDefault="00F455ED" w:rsidP="006B791A"/>
        </w:tc>
        <w:tc>
          <w:tcPr>
            <w:tcW w:w="1984" w:type="dxa"/>
          </w:tcPr>
          <w:p w14:paraId="5C4209D0" w14:textId="77777777" w:rsidR="00F455ED" w:rsidRDefault="00F455ED" w:rsidP="006B791A"/>
        </w:tc>
        <w:tc>
          <w:tcPr>
            <w:tcW w:w="2835" w:type="dxa"/>
          </w:tcPr>
          <w:p w14:paraId="6C7F63CD" w14:textId="77777777" w:rsidR="00F455ED" w:rsidRDefault="00F455ED" w:rsidP="006B791A"/>
        </w:tc>
        <w:tc>
          <w:tcPr>
            <w:tcW w:w="3828" w:type="dxa"/>
          </w:tcPr>
          <w:p w14:paraId="6E24973F" w14:textId="77777777" w:rsidR="00F455ED" w:rsidRDefault="00F455ED" w:rsidP="006B791A"/>
          <w:p w14:paraId="0CCB3BC2" w14:textId="77777777" w:rsidR="00F455ED" w:rsidRDefault="00F455ED" w:rsidP="006B791A"/>
          <w:p w14:paraId="6BC03C4B" w14:textId="77777777" w:rsidR="00F455ED" w:rsidRDefault="00F455ED" w:rsidP="006B791A"/>
          <w:p w14:paraId="48D5F9A3" w14:textId="77777777" w:rsidR="00F455ED" w:rsidRDefault="00F455ED" w:rsidP="006B791A"/>
        </w:tc>
      </w:tr>
      <w:tr w:rsidR="00F455ED" w14:paraId="36C3226B" w14:textId="77777777" w:rsidTr="006B791A">
        <w:trPr>
          <w:jc w:val="center"/>
        </w:trPr>
        <w:tc>
          <w:tcPr>
            <w:tcW w:w="1696" w:type="dxa"/>
          </w:tcPr>
          <w:p w14:paraId="729F983C" w14:textId="77777777" w:rsidR="00F455ED" w:rsidRDefault="00F455ED" w:rsidP="006B791A"/>
        </w:tc>
        <w:tc>
          <w:tcPr>
            <w:tcW w:w="1985" w:type="dxa"/>
          </w:tcPr>
          <w:p w14:paraId="6FA0280F" w14:textId="77777777" w:rsidR="00F455ED" w:rsidRDefault="00F455ED" w:rsidP="006B791A"/>
        </w:tc>
        <w:tc>
          <w:tcPr>
            <w:tcW w:w="1984" w:type="dxa"/>
          </w:tcPr>
          <w:p w14:paraId="6E2DC7CD" w14:textId="77777777" w:rsidR="00F455ED" w:rsidRDefault="00F455ED" w:rsidP="006B791A"/>
        </w:tc>
        <w:tc>
          <w:tcPr>
            <w:tcW w:w="2835" w:type="dxa"/>
          </w:tcPr>
          <w:p w14:paraId="6D56E327" w14:textId="77777777" w:rsidR="00F455ED" w:rsidRDefault="00F455ED" w:rsidP="006B791A"/>
        </w:tc>
        <w:tc>
          <w:tcPr>
            <w:tcW w:w="3828" w:type="dxa"/>
          </w:tcPr>
          <w:p w14:paraId="39554DB9" w14:textId="77777777" w:rsidR="00F455ED" w:rsidRDefault="00F455ED" w:rsidP="006B791A"/>
          <w:p w14:paraId="1893841B" w14:textId="77777777" w:rsidR="00F455ED" w:rsidRDefault="00F455ED" w:rsidP="006B791A"/>
          <w:p w14:paraId="6E3FC7BD" w14:textId="77777777" w:rsidR="00F455ED" w:rsidRDefault="00F455ED" w:rsidP="006B791A"/>
          <w:p w14:paraId="1FDE85E3" w14:textId="77777777" w:rsidR="00F455ED" w:rsidRDefault="00F455ED" w:rsidP="006B791A"/>
        </w:tc>
      </w:tr>
      <w:tr w:rsidR="00F455ED" w14:paraId="13C41C26" w14:textId="77777777" w:rsidTr="006B791A">
        <w:trPr>
          <w:jc w:val="center"/>
        </w:trPr>
        <w:tc>
          <w:tcPr>
            <w:tcW w:w="1696" w:type="dxa"/>
          </w:tcPr>
          <w:p w14:paraId="770C2B40" w14:textId="77777777" w:rsidR="00F455ED" w:rsidRDefault="00F455ED" w:rsidP="006B791A"/>
        </w:tc>
        <w:tc>
          <w:tcPr>
            <w:tcW w:w="1985" w:type="dxa"/>
          </w:tcPr>
          <w:p w14:paraId="28E421EC" w14:textId="77777777" w:rsidR="00F455ED" w:rsidRDefault="00F455ED" w:rsidP="006B791A"/>
        </w:tc>
        <w:tc>
          <w:tcPr>
            <w:tcW w:w="1984" w:type="dxa"/>
          </w:tcPr>
          <w:p w14:paraId="52F63552" w14:textId="77777777" w:rsidR="00F455ED" w:rsidRDefault="00F455ED" w:rsidP="006B791A"/>
        </w:tc>
        <w:tc>
          <w:tcPr>
            <w:tcW w:w="2835" w:type="dxa"/>
          </w:tcPr>
          <w:p w14:paraId="4A687BC8" w14:textId="77777777" w:rsidR="00F455ED" w:rsidRDefault="00F455ED" w:rsidP="006B791A"/>
        </w:tc>
        <w:tc>
          <w:tcPr>
            <w:tcW w:w="3828" w:type="dxa"/>
          </w:tcPr>
          <w:p w14:paraId="25617E33" w14:textId="77777777" w:rsidR="00F455ED" w:rsidRDefault="00F455ED" w:rsidP="006B791A"/>
          <w:p w14:paraId="28333C80" w14:textId="77777777" w:rsidR="00F455ED" w:rsidRDefault="00F455ED" w:rsidP="006B791A"/>
          <w:p w14:paraId="50A4C966" w14:textId="77777777" w:rsidR="00F455ED" w:rsidRDefault="00F455ED" w:rsidP="006B791A"/>
          <w:p w14:paraId="5CCF3228" w14:textId="77777777" w:rsidR="00F455ED" w:rsidRDefault="00F455ED" w:rsidP="006B791A"/>
        </w:tc>
      </w:tr>
    </w:tbl>
    <w:p w14:paraId="0B18AED0" w14:textId="0F5024ED" w:rsidR="00F455ED" w:rsidRDefault="00F455ED" w:rsidP="00B64BF5">
      <w:pPr>
        <w:spacing w:before="120" w:after="120"/>
        <w:ind w:left="425"/>
        <w:jc w:val="both"/>
      </w:pPr>
    </w:p>
    <w:sectPr w:rsidR="00F455ED" w:rsidSect="00F455ED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1617D" w14:textId="77777777" w:rsidR="00924B0F" w:rsidRDefault="00924B0F" w:rsidP="00807ED0">
      <w:pPr>
        <w:spacing w:after="0" w:line="240" w:lineRule="auto"/>
      </w:pPr>
      <w:r>
        <w:separator/>
      </w:r>
    </w:p>
  </w:endnote>
  <w:endnote w:type="continuationSeparator" w:id="0">
    <w:p w14:paraId="07FF729C" w14:textId="77777777" w:rsidR="00924B0F" w:rsidRDefault="00924B0F" w:rsidP="0080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7755867"/>
      <w:docPartObj>
        <w:docPartGallery w:val="Page Numbers (Bottom of Page)"/>
        <w:docPartUnique/>
      </w:docPartObj>
    </w:sdtPr>
    <w:sdtEndPr/>
    <w:sdtContent>
      <w:p w14:paraId="1B2F0C2A" w14:textId="3FE26CF1" w:rsidR="00807ED0" w:rsidRDefault="00807ED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9F8" w:rsidRPr="002439F8">
          <w:rPr>
            <w:noProof/>
            <w:lang w:val="es-ES"/>
          </w:rPr>
          <w:t>1</w:t>
        </w:r>
        <w:r>
          <w:fldChar w:fldCharType="end"/>
        </w:r>
      </w:p>
    </w:sdtContent>
  </w:sdt>
  <w:p w14:paraId="398B8749" w14:textId="77777777" w:rsidR="00807ED0" w:rsidRDefault="00807E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21F26" w14:textId="77777777" w:rsidR="00924B0F" w:rsidRDefault="00924B0F" w:rsidP="00807ED0">
      <w:pPr>
        <w:spacing w:after="0" w:line="240" w:lineRule="auto"/>
      </w:pPr>
      <w:r>
        <w:separator/>
      </w:r>
    </w:p>
  </w:footnote>
  <w:footnote w:type="continuationSeparator" w:id="0">
    <w:p w14:paraId="45837EA4" w14:textId="77777777" w:rsidR="00924B0F" w:rsidRDefault="00924B0F" w:rsidP="00807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FE599" w14:textId="299AA81D" w:rsidR="00AF04D7" w:rsidRDefault="00AF04D7" w:rsidP="00AF04D7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7216" behindDoc="0" locked="0" layoutInCell="1" allowOverlap="1" wp14:anchorId="056F5A26" wp14:editId="1BE207D9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7187E529" w14:textId="77777777" w:rsidR="00AF04D7" w:rsidRDefault="00AF04D7" w:rsidP="00AF04D7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  <w:p w14:paraId="4AAA7177" w14:textId="753912FF" w:rsidR="00AF04D7" w:rsidRPr="00AF04D7" w:rsidRDefault="00AF04D7">
    <w:pPr>
      <w:pStyle w:val="Encabezado"/>
      <w:rPr>
        <w:lang w:val="es-ES"/>
      </w:rPr>
    </w:pPr>
  </w:p>
  <w:p w14:paraId="0E010513" w14:textId="77777777" w:rsidR="00AF04D7" w:rsidRDefault="00AF04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24FF"/>
    <w:multiLevelType w:val="hybridMultilevel"/>
    <w:tmpl w:val="F6FCD5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F4C92"/>
    <w:multiLevelType w:val="hybridMultilevel"/>
    <w:tmpl w:val="6A361F3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04422"/>
    <w:multiLevelType w:val="hybridMultilevel"/>
    <w:tmpl w:val="4DEE3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32D3A"/>
    <w:multiLevelType w:val="hybridMultilevel"/>
    <w:tmpl w:val="989AB3A8"/>
    <w:lvl w:ilvl="0" w:tplc="34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43346CB"/>
    <w:multiLevelType w:val="hybridMultilevel"/>
    <w:tmpl w:val="2522FCDE"/>
    <w:lvl w:ilvl="0" w:tplc="340A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65B0F69"/>
    <w:multiLevelType w:val="hybridMultilevel"/>
    <w:tmpl w:val="2118055A"/>
    <w:lvl w:ilvl="0" w:tplc="8CB8FFA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14AB6"/>
    <w:multiLevelType w:val="hybridMultilevel"/>
    <w:tmpl w:val="E24067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62BAA"/>
    <w:multiLevelType w:val="hybridMultilevel"/>
    <w:tmpl w:val="CB6475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9C"/>
    <w:rsid w:val="00036C73"/>
    <w:rsid w:val="00037E2D"/>
    <w:rsid w:val="00056EB5"/>
    <w:rsid w:val="00071341"/>
    <w:rsid w:val="00081434"/>
    <w:rsid w:val="00084638"/>
    <w:rsid w:val="00085F6E"/>
    <w:rsid w:val="00093EFE"/>
    <w:rsid w:val="00107E1D"/>
    <w:rsid w:val="00113D3F"/>
    <w:rsid w:val="00124062"/>
    <w:rsid w:val="00160560"/>
    <w:rsid w:val="00183CC0"/>
    <w:rsid w:val="001910DD"/>
    <w:rsid w:val="00197805"/>
    <w:rsid w:val="001B3FB5"/>
    <w:rsid w:val="001C7E50"/>
    <w:rsid w:val="001F03AE"/>
    <w:rsid w:val="00217C65"/>
    <w:rsid w:val="002439F8"/>
    <w:rsid w:val="00263138"/>
    <w:rsid w:val="00267CC4"/>
    <w:rsid w:val="00273D5B"/>
    <w:rsid w:val="002A0018"/>
    <w:rsid w:val="002A71C9"/>
    <w:rsid w:val="002E1694"/>
    <w:rsid w:val="002F3EE4"/>
    <w:rsid w:val="002F5BEA"/>
    <w:rsid w:val="002F7947"/>
    <w:rsid w:val="003108B2"/>
    <w:rsid w:val="003416E4"/>
    <w:rsid w:val="00344277"/>
    <w:rsid w:val="0034697C"/>
    <w:rsid w:val="003510DD"/>
    <w:rsid w:val="00397EB0"/>
    <w:rsid w:val="003A4E79"/>
    <w:rsid w:val="003C5C11"/>
    <w:rsid w:val="003D236F"/>
    <w:rsid w:val="00454F70"/>
    <w:rsid w:val="00497614"/>
    <w:rsid w:val="004A175F"/>
    <w:rsid w:val="004B2AE6"/>
    <w:rsid w:val="004B6D96"/>
    <w:rsid w:val="004C514E"/>
    <w:rsid w:val="004C5763"/>
    <w:rsid w:val="004D3971"/>
    <w:rsid w:val="004E5A19"/>
    <w:rsid w:val="004F38DF"/>
    <w:rsid w:val="005133CE"/>
    <w:rsid w:val="00525AE9"/>
    <w:rsid w:val="005262E2"/>
    <w:rsid w:val="00600AE9"/>
    <w:rsid w:val="006634D8"/>
    <w:rsid w:val="0066546F"/>
    <w:rsid w:val="00670BFC"/>
    <w:rsid w:val="00676D88"/>
    <w:rsid w:val="006A1900"/>
    <w:rsid w:val="006F330D"/>
    <w:rsid w:val="00726202"/>
    <w:rsid w:val="007352D6"/>
    <w:rsid w:val="0075532F"/>
    <w:rsid w:val="0078545B"/>
    <w:rsid w:val="00785946"/>
    <w:rsid w:val="007B0E0C"/>
    <w:rsid w:val="007B2F73"/>
    <w:rsid w:val="007E7BC1"/>
    <w:rsid w:val="008002E8"/>
    <w:rsid w:val="00807ED0"/>
    <w:rsid w:val="008106D2"/>
    <w:rsid w:val="00833435"/>
    <w:rsid w:val="00835CA9"/>
    <w:rsid w:val="00851D3E"/>
    <w:rsid w:val="008710A6"/>
    <w:rsid w:val="00877956"/>
    <w:rsid w:val="008A503B"/>
    <w:rsid w:val="008C4414"/>
    <w:rsid w:val="008D1065"/>
    <w:rsid w:val="008D3DB3"/>
    <w:rsid w:val="008F10DB"/>
    <w:rsid w:val="00924B0F"/>
    <w:rsid w:val="0092657C"/>
    <w:rsid w:val="00974E94"/>
    <w:rsid w:val="00983360"/>
    <w:rsid w:val="00983BA0"/>
    <w:rsid w:val="00990B99"/>
    <w:rsid w:val="009D0C00"/>
    <w:rsid w:val="009E3F44"/>
    <w:rsid w:val="009E5760"/>
    <w:rsid w:val="00A071EE"/>
    <w:rsid w:val="00A119D1"/>
    <w:rsid w:val="00A237EC"/>
    <w:rsid w:val="00A33652"/>
    <w:rsid w:val="00A36E4E"/>
    <w:rsid w:val="00A45B9C"/>
    <w:rsid w:val="00A46651"/>
    <w:rsid w:val="00A50EF4"/>
    <w:rsid w:val="00A54962"/>
    <w:rsid w:val="00A62422"/>
    <w:rsid w:val="00A83763"/>
    <w:rsid w:val="00AB39EE"/>
    <w:rsid w:val="00AC2A04"/>
    <w:rsid w:val="00AD3291"/>
    <w:rsid w:val="00AF04D7"/>
    <w:rsid w:val="00AF26BD"/>
    <w:rsid w:val="00AF6EC3"/>
    <w:rsid w:val="00B03110"/>
    <w:rsid w:val="00B062DD"/>
    <w:rsid w:val="00B13C12"/>
    <w:rsid w:val="00B317D3"/>
    <w:rsid w:val="00B35DB0"/>
    <w:rsid w:val="00B365C9"/>
    <w:rsid w:val="00B64BF5"/>
    <w:rsid w:val="00B73E83"/>
    <w:rsid w:val="00B7785C"/>
    <w:rsid w:val="00B84A94"/>
    <w:rsid w:val="00B870BD"/>
    <w:rsid w:val="00BC2129"/>
    <w:rsid w:val="00BE300C"/>
    <w:rsid w:val="00C034BF"/>
    <w:rsid w:val="00C238D3"/>
    <w:rsid w:val="00C60C7C"/>
    <w:rsid w:val="00D426DE"/>
    <w:rsid w:val="00D630B8"/>
    <w:rsid w:val="00D74401"/>
    <w:rsid w:val="00D77DCC"/>
    <w:rsid w:val="00D9613F"/>
    <w:rsid w:val="00DB123A"/>
    <w:rsid w:val="00DB1DEF"/>
    <w:rsid w:val="00DD7884"/>
    <w:rsid w:val="00E04958"/>
    <w:rsid w:val="00E11150"/>
    <w:rsid w:val="00E358D2"/>
    <w:rsid w:val="00E57B8F"/>
    <w:rsid w:val="00F03DBB"/>
    <w:rsid w:val="00F05177"/>
    <w:rsid w:val="00F3484E"/>
    <w:rsid w:val="00F353C0"/>
    <w:rsid w:val="00F4243D"/>
    <w:rsid w:val="00F44745"/>
    <w:rsid w:val="00F455ED"/>
    <w:rsid w:val="00F45621"/>
    <w:rsid w:val="00F63C41"/>
    <w:rsid w:val="00F77C3A"/>
    <w:rsid w:val="00F85D76"/>
    <w:rsid w:val="00FA0665"/>
    <w:rsid w:val="00FA26DE"/>
    <w:rsid w:val="00FA3D51"/>
    <w:rsid w:val="00FA4566"/>
    <w:rsid w:val="00FA4FAB"/>
    <w:rsid w:val="00FC03AA"/>
    <w:rsid w:val="00FE63B9"/>
    <w:rsid w:val="00FF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20B2"/>
  <w15:docId w15:val="{223FEA14-9C48-416E-AF66-B85A6A1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E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7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7ED0"/>
  </w:style>
  <w:style w:type="paragraph" w:styleId="Piedepgina">
    <w:name w:val="footer"/>
    <w:basedOn w:val="Normal"/>
    <w:link w:val="PiedepginaCar"/>
    <w:uiPriority w:val="99"/>
    <w:unhideWhenUsed/>
    <w:rsid w:val="00807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ED0"/>
  </w:style>
  <w:style w:type="table" w:styleId="Tablaconcuadrcula">
    <w:name w:val="Table Grid"/>
    <w:basedOn w:val="Tablanormal"/>
    <w:uiPriority w:val="39"/>
    <w:rsid w:val="00F455E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Sinespaciado"/>
    <w:qFormat/>
    <w:rsid w:val="00AF04D7"/>
    <w:pPr>
      <w:pBdr>
        <w:bottom w:val="single" w:sz="4" w:space="1" w:color="4472C4" w:themeColor="accent1"/>
      </w:pBdr>
    </w:pPr>
    <w:rPr>
      <w:rFonts w:eastAsiaTheme="minorEastAsia"/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AF04D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D397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7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9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esat@suses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Fabián Ramirez</dc:creator>
  <cp:lastModifiedBy>Claudia Farias</cp:lastModifiedBy>
  <cp:revision>2</cp:revision>
  <dcterms:created xsi:type="dcterms:W3CDTF">2025-10-01T19:07:00Z</dcterms:created>
  <dcterms:modified xsi:type="dcterms:W3CDTF">2025-10-01T19:07:00Z</dcterms:modified>
</cp:coreProperties>
</file>