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17" w:rsidRPr="00C02317" w:rsidRDefault="00C02317">
      <w:pPr>
        <w:spacing w:before="120" w:after="120"/>
        <w:jc w:val="center"/>
        <w:rPr>
          <w:rFonts w:asciiTheme="minorHAnsi" w:hAnsiTheme="minorHAnsi" w:cstheme="minorHAnsi"/>
          <w:b/>
          <w:sz w:val="24"/>
          <w:szCs w:val="24"/>
        </w:rPr>
      </w:pPr>
      <w:r w:rsidRPr="00C02317">
        <w:rPr>
          <w:rFonts w:asciiTheme="minorHAnsi" w:hAnsiTheme="minorHAnsi" w:cstheme="minorHAnsi"/>
          <w:b/>
          <w:sz w:val="24"/>
          <w:szCs w:val="24"/>
        </w:rPr>
        <w:t>MINUTA</w:t>
      </w:r>
    </w:p>
    <w:p w:rsidR="00DA1FA0" w:rsidRPr="00C02317" w:rsidRDefault="00125020">
      <w:pPr>
        <w:spacing w:before="120" w:after="120"/>
        <w:jc w:val="center"/>
        <w:rPr>
          <w:rFonts w:asciiTheme="minorHAnsi" w:hAnsiTheme="minorHAnsi" w:cstheme="minorHAnsi"/>
          <w:b/>
          <w:sz w:val="24"/>
          <w:szCs w:val="24"/>
        </w:rPr>
      </w:pPr>
      <w:r w:rsidRPr="00C02317">
        <w:rPr>
          <w:rFonts w:asciiTheme="minorHAnsi" w:hAnsiTheme="minorHAnsi" w:cstheme="minorHAnsi"/>
          <w:b/>
          <w:sz w:val="24"/>
          <w:szCs w:val="24"/>
        </w:rPr>
        <w:t xml:space="preserve">PROYECTO DE CIRCULAR QUE </w:t>
      </w:r>
      <w:r w:rsidR="00C02317" w:rsidRPr="00C02317">
        <w:rPr>
          <w:rFonts w:asciiTheme="minorHAnsi" w:hAnsiTheme="minorHAnsi" w:cstheme="minorHAnsi"/>
          <w:b/>
          <w:sz w:val="24"/>
          <w:szCs w:val="24"/>
        </w:rPr>
        <w:t>REEMPLAZA LOS ANEXOS Nºs 1 Y 2 DE LA CIRCULAR N°3.681, DE 2022, DE ESTA SUPERINTENDENCIA DE SEGURIDAD SOCIAL, EN LA QUE SE DISPONEN LOS LINEAMIENTOS QUE DEBERÁN SEGUIR LAS MUTUALIDADES DE EMPLEADORES E ISL PARA LA REMISIÓN DE INFORMACIÓN MENSUAL DE LAS COBRANZAS Y PAGOS REALIZADOS Y RECIBIDOS POR APLICACIÓN DEL ARTÍCULO 77 BIS DE LA LEY N°16.744 Y DE LAS SITUACIONES NO 77 BIS</w:t>
      </w:r>
    </w:p>
    <w:p w:rsidR="00DA1FA0" w:rsidRPr="00C02317" w:rsidRDefault="00DA1FA0">
      <w:pPr>
        <w:spacing w:before="120" w:after="120"/>
        <w:jc w:val="center"/>
        <w:rPr>
          <w:rFonts w:asciiTheme="minorHAnsi" w:hAnsiTheme="minorHAnsi" w:cstheme="minorHAnsi"/>
          <w:b/>
          <w:sz w:val="24"/>
          <w:szCs w:val="24"/>
        </w:rPr>
      </w:pP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 xml:space="preserve">Esta Superintendencia, con el objeto de mejorar la calidad de la información reportada por las Mutualidades de Empleadores e ISL, en relación a las cobranzas realizadas entre estas instituciones y las del sistema de salud común (ISAPRES, COMPIN, Servicios de Salud y C.C.A.F.), por aplicación del artículo 77 bis y del denominado “No 77 bis”, del Libro III del Compendio de Normas del Seguro Social de Accidentes del Trabajo y Enfermedades Profesionales de la Ley N°16.744, es necesario modificar y complementar los requerimientos de la Circular N°3.681, de 2022. </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Con motivo de las fiscalizaciones efectuadas desde septiembre de 2022 hasta mayo 2023, mensualmente, esta Superintendencia ha detectado la necesidad de incorporar nuevos campos al archivo remitido, así como, la ampliación del detalle de las tablas que forman parte del reporte mensual a GRIS.</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Al respecto, las principales modificaciones efectuadas a la Circular N°3.681, dicen relación con los siguientes aspectos:</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 xml:space="preserve">- La carta de cobranza reportada  en las Hojas Cobranzas emitidas y Cobranzas recibidas en un campo y que el Organismo Administrador informa de manera dicotómica (SI/NO), corresponde o no al reemplazo de una carta de cobranza anterior. En el caso que la respuesta sea afirmativa, informar en el campo siguiente, el número de carta que fue reemplazada. </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 xml:space="preserve">- Incorporación de los saldos pendientes de pago en los subsidios y prestaciones médicas, descontados los pagos parciales realizados y/o los ajustes efectuados a las prestaciones cobradas inicialmente. </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-Se agrega un nuevo campo que informa respecto si la carta de cobranza forma o no parte de los registros contables de la Mutualidad o ISL.</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lastRenderedPageBreak/>
        <w:t>- En las Hojas Pagos recibidos y Pagos realizados se incorpora un nuevo campo denominado “Tipo_pago” que corresponde al código de la Tabla N°7, creado en el Anexo N°2 que especifica si el pago es total, parcial o corresponde al saldo.</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sz w:val="24"/>
          <w:szCs w:val="24"/>
        </w:rPr>
        <w:t>-La Tabla N°4, denominada “Estado_cobranza”, incorpora el código 6 “Reclamo SUSESO pendiente” y el código 7 “Judicializada”.</w:t>
      </w:r>
    </w:p>
    <w:p w:rsidR="00C02317" w:rsidRPr="00C02317" w:rsidRDefault="00C02317" w:rsidP="00C02317">
      <w:pPr>
        <w:spacing w:before="240"/>
        <w:jc w:val="both"/>
        <w:rPr>
          <w:rFonts w:asciiTheme="minorHAnsi" w:hAnsiTheme="minorHAnsi" w:cstheme="minorHAnsi"/>
          <w:sz w:val="24"/>
          <w:szCs w:val="24"/>
        </w:rPr>
      </w:pPr>
      <w:r w:rsidRPr="00C02317">
        <w:rPr>
          <w:rFonts w:asciiTheme="minorHAnsi" w:hAnsiTheme="minorHAnsi" w:cstheme="minorHAnsi"/>
          <w:color w:val="000000"/>
          <w:kern w:val="2"/>
          <w:sz w:val="24"/>
          <w:szCs w:val="24"/>
          <w:lang w:val="es-ES" w:eastAsia="es-ES"/>
          <w14:ligatures w14:val="standardContextual"/>
        </w:rPr>
        <w:t xml:space="preserve">Para efectuar comentarios al presente proyecto de circular, se solicita enviar el archivo que se adjunta a continuación, a los correos electrónicos </w:t>
      </w:r>
      <w:r w:rsidRPr="00C02317">
        <w:rPr>
          <w:rFonts w:asciiTheme="minorHAnsi" w:hAnsiTheme="minorHAnsi" w:cstheme="minorHAnsi"/>
          <w:color w:val="3366CC"/>
          <w:kern w:val="2"/>
          <w:sz w:val="24"/>
          <w:szCs w:val="24"/>
          <w:u w:val="single" w:color="3366CC"/>
          <w:lang w:val="es-ES" w:eastAsia="es-ES"/>
          <w14:ligatures w14:val="standardContextual"/>
        </w:rPr>
        <w:t>oficinadepartes@suseso.cl</w:t>
      </w:r>
      <w:r w:rsidRPr="00C02317">
        <w:rPr>
          <w:rFonts w:asciiTheme="minorHAnsi" w:hAnsiTheme="minorHAnsi" w:cstheme="minorHAnsi"/>
          <w:color w:val="000000"/>
          <w:kern w:val="2"/>
          <w:sz w:val="24"/>
          <w:szCs w:val="24"/>
          <w:lang w:val="es-ES" w:eastAsia="es-ES"/>
          <w14:ligatures w14:val="standardContextual"/>
        </w:rPr>
        <w:t xml:space="preserve"> e</w:t>
      </w:r>
      <w:r w:rsidRPr="00C02317">
        <w:rPr>
          <w:rFonts w:asciiTheme="minorHAnsi" w:hAnsiTheme="minorHAnsi" w:cstheme="minorHAnsi"/>
          <w:color w:val="0563C1"/>
          <w:kern w:val="2"/>
          <w:sz w:val="24"/>
          <w:szCs w:val="24"/>
          <w:u w:val="single" w:color="0563C1"/>
          <w:lang w:val="es-ES" w:eastAsia="es-ES"/>
          <w14:ligatures w14:val="standardContextual"/>
        </w:rPr>
        <w:t xml:space="preserve"> isesat@suseso.cl.</w:t>
      </w:r>
    </w:p>
    <w:p w:rsidR="00C02317" w:rsidRPr="00C02317" w:rsidRDefault="00C02317" w:rsidP="00C02317">
      <w:pPr>
        <w:pBdr>
          <w:top w:val="nil"/>
          <w:left w:val="nil"/>
          <w:bottom w:val="nil"/>
          <w:right w:val="nil"/>
          <w:between w:val="nil"/>
        </w:pBdr>
        <w:spacing w:after="120" w:line="240" w:lineRule="auto"/>
        <w:ind w:left="284"/>
        <w:jc w:val="both"/>
        <w:rPr>
          <w:rFonts w:asciiTheme="minorHAnsi" w:hAnsiTheme="minorHAnsi" w:cstheme="minorHAnsi"/>
          <w:color w:val="000000"/>
          <w:sz w:val="24"/>
          <w:szCs w:val="24"/>
        </w:rPr>
        <w:sectPr w:rsidR="00C02317" w:rsidRPr="00C02317">
          <w:headerReference w:type="default" r:id="rId9"/>
          <w:footerReference w:type="default" r:id="rId10"/>
          <w:pgSz w:w="12240" w:h="15840"/>
          <w:pgMar w:top="1417" w:right="1701" w:bottom="1417" w:left="1701" w:header="708" w:footer="708" w:gutter="0"/>
          <w:pgNumType w:start="1"/>
          <w:cols w:space="720"/>
        </w:sectPr>
      </w:pPr>
    </w:p>
    <w:p w:rsidR="00DA1FA0" w:rsidRPr="00C02317" w:rsidRDefault="00DA1FA0">
      <w:pPr>
        <w:widowControl w:val="0"/>
        <w:pBdr>
          <w:top w:val="nil"/>
          <w:left w:val="nil"/>
          <w:bottom w:val="nil"/>
          <w:right w:val="nil"/>
          <w:between w:val="nil"/>
        </w:pBdr>
        <w:spacing w:after="0" w:line="276" w:lineRule="auto"/>
        <w:rPr>
          <w:rFonts w:asciiTheme="minorHAnsi" w:hAnsiTheme="minorHAnsi" w:cstheme="minorHAnsi"/>
          <w:color w:val="000000"/>
          <w:sz w:val="24"/>
          <w:szCs w:val="24"/>
        </w:rPr>
      </w:pPr>
    </w:p>
    <w:tbl>
      <w:tblPr>
        <w:tblStyle w:val="a"/>
        <w:tblW w:w="123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0"/>
        <w:gridCol w:w="1807"/>
        <w:gridCol w:w="3922"/>
        <w:gridCol w:w="2910"/>
      </w:tblGrid>
      <w:tr w:rsidR="00DA1FA0" w:rsidRPr="00C02317">
        <w:trPr>
          <w:jc w:val="center"/>
        </w:trPr>
        <w:tc>
          <w:tcPr>
            <w:tcW w:w="12314" w:type="dxa"/>
            <w:gridSpan w:val="5"/>
          </w:tcPr>
          <w:p w:rsidR="00DA1FA0" w:rsidRPr="00C02317" w:rsidRDefault="00125020">
            <w:pPr>
              <w:jc w:val="center"/>
              <w:rPr>
                <w:rFonts w:asciiTheme="minorHAnsi" w:hAnsiTheme="minorHAnsi" w:cstheme="minorHAnsi"/>
                <w:b/>
                <w:sz w:val="24"/>
                <w:szCs w:val="24"/>
              </w:rPr>
            </w:pPr>
            <w:r w:rsidRPr="00C02317">
              <w:rPr>
                <w:rFonts w:asciiTheme="minorHAnsi" w:hAnsiTheme="minorHAnsi" w:cstheme="minorHAnsi"/>
                <w:b/>
                <w:sz w:val="24"/>
                <w:szCs w:val="24"/>
              </w:rPr>
              <w:t xml:space="preserve">OBSERVACIONES AL PROYECTO DE CIRCULAR QUE </w:t>
            </w:r>
            <w:r w:rsidR="00C02317" w:rsidRPr="00C02317">
              <w:rPr>
                <w:rFonts w:asciiTheme="minorHAnsi" w:hAnsiTheme="minorHAnsi" w:cstheme="minorHAnsi"/>
                <w:b/>
                <w:sz w:val="24"/>
                <w:szCs w:val="24"/>
              </w:rPr>
              <w:t>REEMPLAZA LOS ANEXOS Nºs 1 Y 2 DE LA CIRCULAR N°3.681, DE 2022, DE ESTA SUPERINTENDENCIA, EN LA QUE SE DISPONEN LOS LINEAMIENTOS QUE DEBERÁN SEGUIR LAS MUTUALIDADES DE EMPLEADORES E ISL PARA LA REMISIÓN DE INFORMACIÓN MENSUAL DE LAS COBRANZAS Y PAGOS REALIZADOS Y RECIBIDOS POR APLICACIÓN DEL ARTÍCULO 77 BIS DE LA LEY N°16.744 Y DE LAS SITUACIONES NO 77 BIS</w:t>
            </w:r>
            <w:bookmarkStart w:id="0" w:name="_GoBack"/>
            <w:bookmarkEnd w:id="0"/>
          </w:p>
        </w:tc>
      </w:tr>
      <w:tr w:rsidR="00DA1FA0" w:rsidRPr="00C02317">
        <w:trPr>
          <w:jc w:val="center"/>
        </w:trPr>
        <w:tc>
          <w:tcPr>
            <w:tcW w:w="1695" w:type="dxa"/>
            <w:shd w:val="clear" w:color="auto" w:fill="2F5496"/>
          </w:tcPr>
          <w:p w:rsidR="00DA1FA0" w:rsidRPr="00C02317" w:rsidRDefault="00125020">
            <w:pPr>
              <w:rPr>
                <w:rFonts w:asciiTheme="minorHAnsi" w:hAnsiTheme="minorHAnsi" w:cstheme="minorHAnsi"/>
                <w:color w:val="FFFFFF"/>
                <w:sz w:val="24"/>
                <w:szCs w:val="24"/>
              </w:rPr>
            </w:pPr>
            <w:r w:rsidRPr="00C02317">
              <w:rPr>
                <w:rFonts w:asciiTheme="minorHAnsi" w:hAnsiTheme="minorHAnsi" w:cstheme="minorHAnsi"/>
                <w:color w:val="FFFFFF"/>
                <w:sz w:val="24"/>
                <w:szCs w:val="24"/>
              </w:rPr>
              <w:t>PERSONA O ENTIDAD QUE EFECTÚA EL COMENTARIO U OBSERVACIÓN</w:t>
            </w:r>
          </w:p>
        </w:tc>
        <w:tc>
          <w:tcPr>
            <w:tcW w:w="1980" w:type="dxa"/>
            <w:shd w:val="clear" w:color="auto" w:fill="2F5496"/>
          </w:tcPr>
          <w:p w:rsidR="00DA1FA0" w:rsidRPr="00C02317" w:rsidRDefault="00125020">
            <w:pPr>
              <w:rPr>
                <w:rFonts w:asciiTheme="minorHAnsi" w:hAnsiTheme="minorHAnsi" w:cstheme="minorHAnsi"/>
                <w:color w:val="FFFFFF"/>
                <w:sz w:val="24"/>
                <w:szCs w:val="24"/>
              </w:rPr>
            </w:pPr>
            <w:r w:rsidRPr="00C02317">
              <w:rPr>
                <w:rFonts w:asciiTheme="minorHAnsi" w:hAnsiTheme="minorHAnsi" w:cstheme="minorHAnsi"/>
                <w:color w:val="FFFFFF"/>
                <w:sz w:val="24"/>
                <w:szCs w:val="24"/>
              </w:rPr>
              <w:t>SECCIÓN O NÚMERO, EN EL COMPENDIO O  PROYECTO DE CIRCULAR, OBJETO DEL COMENTARIO</w:t>
            </w:r>
          </w:p>
        </w:tc>
        <w:tc>
          <w:tcPr>
            <w:tcW w:w="1807" w:type="dxa"/>
            <w:shd w:val="clear" w:color="auto" w:fill="2F5496"/>
          </w:tcPr>
          <w:p w:rsidR="00DA1FA0" w:rsidRPr="00C02317" w:rsidRDefault="00125020">
            <w:pPr>
              <w:rPr>
                <w:rFonts w:asciiTheme="minorHAnsi" w:hAnsiTheme="minorHAnsi" w:cstheme="minorHAnsi"/>
                <w:color w:val="FFFFFF"/>
                <w:sz w:val="24"/>
                <w:szCs w:val="24"/>
              </w:rPr>
            </w:pPr>
            <w:r w:rsidRPr="00C02317">
              <w:rPr>
                <w:rFonts w:asciiTheme="minorHAnsi" w:hAnsiTheme="minorHAnsi" w:cstheme="minorHAnsi"/>
                <w:color w:val="FFFFFF"/>
                <w:sz w:val="24"/>
                <w:szCs w:val="24"/>
              </w:rPr>
              <w:t>TÍTULO DE LA SECCIÓN DEL PROYECTO O COMPENDIO,  OBJETO DEL COMENTARIO</w:t>
            </w:r>
          </w:p>
        </w:tc>
        <w:tc>
          <w:tcPr>
            <w:tcW w:w="3922" w:type="dxa"/>
            <w:shd w:val="clear" w:color="auto" w:fill="2F5496"/>
          </w:tcPr>
          <w:p w:rsidR="00DA1FA0" w:rsidRPr="00C02317" w:rsidRDefault="00125020">
            <w:pPr>
              <w:rPr>
                <w:rFonts w:asciiTheme="minorHAnsi" w:hAnsiTheme="minorHAnsi" w:cstheme="minorHAnsi"/>
                <w:color w:val="FFFFFF"/>
                <w:sz w:val="24"/>
                <w:szCs w:val="24"/>
              </w:rPr>
            </w:pPr>
            <w:r w:rsidRPr="00C02317">
              <w:rPr>
                <w:rFonts w:asciiTheme="minorHAnsi" w:hAnsiTheme="minorHAnsi" w:cstheme="minorHAnsi"/>
                <w:color w:val="FFFFFF"/>
                <w:sz w:val="24"/>
                <w:szCs w:val="24"/>
              </w:rPr>
              <w:t>TEXTO DE LA SECCIÓN DEL PROYECTO DE CIRCULAR OBJETO DEL COMENTARIO</w:t>
            </w:r>
          </w:p>
        </w:tc>
        <w:tc>
          <w:tcPr>
            <w:tcW w:w="2910" w:type="dxa"/>
            <w:shd w:val="clear" w:color="auto" w:fill="2F5496"/>
          </w:tcPr>
          <w:p w:rsidR="00DA1FA0" w:rsidRPr="00C02317" w:rsidRDefault="00125020">
            <w:pPr>
              <w:rPr>
                <w:rFonts w:asciiTheme="minorHAnsi" w:hAnsiTheme="minorHAnsi" w:cstheme="minorHAnsi"/>
                <w:color w:val="FFFFFF"/>
                <w:sz w:val="24"/>
                <w:szCs w:val="24"/>
              </w:rPr>
            </w:pPr>
            <w:r w:rsidRPr="00C02317">
              <w:rPr>
                <w:rFonts w:asciiTheme="minorHAnsi" w:hAnsiTheme="minorHAnsi" w:cstheme="minorHAnsi"/>
                <w:color w:val="FFFFFF"/>
                <w:sz w:val="24"/>
                <w:szCs w:val="24"/>
              </w:rPr>
              <w:t>COMENTARIOS</w:t>
            </w:r>
          </w:p>
          <w:p w:rsidR="00DA1FA0" w:rsidRPr="00C02317" w:rsidRDefault="00125020">
            <w:pPr>
              <w:rPr>
                <w:rFonts w:asciiTheme="minorHAnsi" w:hAnsiTheme="minorHAnsi" w:cstheme="minorHAnsi"/>
                <w:color w:val="FFFFFF"/>
                <w:sz w:val="24"/>
                <w:szCs w:val="24"/>
              </w:rPr>
            </w:pPr>
            <w:r w:rsidRPr="00C02317">
              <w:rPr>
                <w:rFonts w:asciiTheme="minorHAnsi" w:hAnsiTheme="minorHAnsi" w:cstheme="minorHAnsi"/>
                <w:color w:val="FFFFFF"/>
                <w:sz w:val="24"/>
                <w:szCs w:val="24"/>
              </w:rPr>
              <w:t>DE LA PERSONA O ENTIDAD</w:t>
            </w:r>
          </w:p>
        </w:tc>
      </w:tr>
      <w:tr w:rsidR="00DA1FA0" w:rsidRPr="00C02317">
        <w:trPr>
          <w:jc w:val="center"/>
        </w:trPr>
        <w:tc>
          <w:tcPr>
            <w:tcW w:w="1695" w:type="dxa"/>
          </w:tcPr>
          <w:p w:rsidR="00DA1FA0" w:rsidRPr="00C02317" w:rsidRDefault="00125020">
            <w:pPr>
              <w:rPr>
                <w:rFonts w:asciiTheme="minorHAnsi" w:hAnsiTheme="minorHAnsi" w:cstheme="minorHAnsi"/>
                <w:sz w:val="24"/>
                <w:szCs w:val="24"/>
              </w:rPr>
            </w:pPr>
            <w:r w:rsidRPr="00C02317">
              <w:rPr>
                <w:rFonts w:asciiTheme="minorHAnsi" w:hAnsiTheme="minorHAnsi" w:cstheme="minorHAnsi"/>
                <w:sz w:val="24"/>
                <w:szCs w:val="24"/>
              </w:rPr>
              <w:t>E</w:t>
            </w:r>
            <w:r w:rsidRPr="00C02317">
              <w:rPr>
                <w:rFonts w:asciiTheme="minorHAnsi" w:hAnsiTheme="minorHAnsi" w:cstheme="minorHAnsi"/>
                <w:sz w:val="24"/>
                <w:szCs w:val="24"/>
              </w:rPr>
              <w:t>jemplo:</w:t>
            </w:r>
          </w:p>
          <w:p w:rsidR="00DA1FA0" w:rsidRPr="00C02317" w:rsidRDefault="00DA1FA0">
            <w:pPr>
              <w:rPr>
                <w:rFonts w:asciiTheme="minorHAnsi" w:hAnsiTheme="minorHAnsi" w:cstheme="minorHAnsi"/>
                <w:sz w:val="24"/>
                <w:szCs w:val="24"/>
              </w:rPr>
            </w:pPr>
          </w:p>
          <w:p w:rsidR="00DA1FA0" w:rsidRPr="00C02317" w:rsidRDefault="00125020">
            <w:pPr>
              <w:rPr>
                <w:rFonts w:asciiTheme="minorHAnsi" w:hAnsiTheme="minorHAnsi" w:cstheme="minorHAnsi"/>
                <w:sz w:val="24"/>
                <w:szCs w:val="24"/>
              </w:rPr>
            </w:pPr>
            <w:r w:rsidRPr="00C02317">
              <w:rPr>
                <w:rFonts w:asciiTheme="minorHAnsi" w:hAnsiTheme="minorHAnsi" w:cstheme="minorHAnsi"/>
                <w:color w:val="808080"/>
                <w:sz w:val="24"/>
                <w:szCs w:val="24"/>
              </w:rPr>
              <w:t>Mutualidad de Empleadores</w:t>
            </w:r>
          </w:p>
        </w:tc>
        <w:tc>
          <w:tcPr>
            <w:tcW w:w="1980" w:type="dxa"/>
          </w:tcPr>
          <w:p w:rsidR="00DA1FA0" w:rsidRPr="00C02317" w:rsidRDefault="00125020">
            <w:pPr>
              <w:jc w:val="both"/>
              <w:rPr>
                <w:rFonts w:asciiTheme="minorHAnsi" w:hAnsiTheme="minorHAnsi" w:cstheme="minorHAnsi"/>
                <w:color w:val="808080"/>
                <w:sz w:val="24"/>
                <w:szCs w:val="24"/>
              </w:rPr>
            </w:pPr>
            <w:r w:rsidRPr="00C02317">
              <w:rPr>
                <w:rFonts w:asciiTheme="minorHAnsi" w:hAnsiTheme="minorHAnsi" w:cstheme="minorHAnsi"/>
                <w:color w:val="808080"/>
                <w:sz w:val="24"/>
                <w:szCs w:val="24"/>
              </w:rPr>
              <w:t>Ejemplo:</w:t>
            </w:r>
          </w:p>
          <w:p w:rsidR="00DA1FA0" w:rsidRPr="00C02317" w:rsidRDefault="00DA1FA0">
            <w:pPr>
              <w:jc w:val="both"/>
              <w:rPr>
                <w:rFonts w:asciiTheme="minorHAnsi" w:hAnsiTheme="minorHAnsi" w:cstheme="minorHAnsi"/>
                <w:color w:val="808080"/>
                <w:sz w:val="24"/>
                <w:szCs w:val="24"/>
              </w:rPr>
            </w:pPr>
          </w:p>
          <w:p w:rsidR="00DA1FA0" w:rsidRPr="00C02317" w:rsidRDefault="00125020">
            <w:pPr>
              <w:rPr>
                <w:rFonts w:asciiTheme="minorHAnsi" w:hAnsiTheme="minorHAnsi" w:cstheme="minorHAnsi"/>
                <w:sz w:val="24"/>
                <w:szCs w:val="24"/>
              </w:rPr>
            </w:pPr>
            <w:r w:rsidRPr="00C02317">
              <w:rPr>
                <w:rFonts w:asciiTheme="minorHAnsi" w:hAnsiTheme="minorHAnsi" w:cstheme="minorHAnsi"/>
                <w:color w:val="808080"/>
                <w:sz w:val="24"/>
                <w:szCs w:val="24"/>
              </w:rPr>
              <w:t>Número 1, Letra A, Título II, Libro IV</w:t>
            </w:r>
          </w:p>
        </w:tc>
        <w:tc>
          <w:tcPr>
            <w:tcW w:w="1807" w:type="dxa"/>
          </w:tcPr>
          <w:p w:rsidR="00DA1FA0" w:rsidRPr="00C02317" w:rsidRDefault="00125020">
            <w:pPr>
              <w:jc w:val="both"/>
              <w:rPr>
                <w:rFonts w:asciiTheme="minorHAnsi" w:hAnsiTheme="minorHAnsi" w:cstheme="minorHAnsi"/>
                <w:color w:val="808080"/>
                <w:sz w:val="24"/>
                <w:szCs w:val="24"/>
              </w:rPr>
            </w:pPr>
            <w:r w:rsidRPr="00C02317">
              <w:rPr>
                <w:rFonts w:asciiTheme="minorHAnsi" w:hAnsiTheme="minorHAnsi" w:cstheme="minorHAnsi"/>
                <w:color w:val="808080"/>
                <w:sz w:val="24"/>
                <w:szCs w:val="24"/>
              </w:rPr>
              <w:t>Ejemplo:</w:t>
            </w:r>
          </w:p>
          <w:p w:rsidR="00DA1FA0" w:rsidRPr="00C02317" w:rsidRDefault="00125020">
            <w:pPr>
              <w:rPr>
                <w:rFonts w:asciiTheme="minorHAnsi" w:hAnsiTheme="minorHAnsi" w:cstheme="minorHAnsi"/>
                <w:color w:val="808080"/>
                <w:sz w:val="24"/>
                <w:szCs w:val="24"/>
              </w:rPr>
            </w:pPr>
            <w:r w:rsidRPr="00C02317">
              <w:rPr>
                <w:rFonts w:asciiTheme="minorHAnsi" w:hAnsiTheme="minorHAnsi" w:cstheme="minorHAnsi"/>
                <w:color w:val="808080"/>
                <w:sz w:val="24"/>
                <w:szCs w:val="24"/>
              </w:rPr>
              <w:t>1. Actividades permanentes de prevención de riesgos laborales</w:t>
            </w:r>
          </w:p>
          <w:p w:rsidR="00DA1FA0" w:rsidRPr="00C02317" w:rsidRDefault="00DA1FA0">
            <w:pPr>
              <w:rPr>
                <w:rFonts w:asciiTheme="minorHAnsi" w:hAnsiTheme="minorHAnsi" w:cstheme="minorHAnsi"/>
                <w:sz w:val="24"/>
                <w:szCs w:val="24"/>
              </w:rPr>
            </w:pPr>
          </w:p>
        </w:tc>
        <w:tc>
          <w:tcPr>
            <w:tcW w:w="3922" w:type="dxa"/>
          </w:tcPr>
          <w:p w:rsidR="00DA1FA0" w:rsidRPr="00C02317" w:rsidRDefault="00125020">
            <w:pPr>
              <w:jc w:val="both"/>
              <w:rPr>
                <w:rFonts w:asciiTheme="minorHAnsi" w:hAnsiTheme="minorHAnsi" w:cstheme="minorHAnsi"/>
                <w:color w:val="808080"/>
                <w:sz w:val="24"/>
                <w:szCs w:val="24"/>
              </w:rPr>
            </w:pPr>
            <w:r w:rsidRPr="00C02317">
              <w:rPr>
                <w:rFonts w:asciiTheme="minorHAnsi" w:hAnsiTheme="minorHAnsi" w:cstheme="minorHAnsi"/>
                <w:color w:val="808080"/>
                <w:sz w:val="24"/>
                <w:szCs w:val="24"/>
              </w:rPr>
              <w:t>Ejemplo:</w:t>
            </w:r>
          </w:p>
          <w:p w:rsidR="00DA1FA0" w:rsidRPr="00C02317" w:rsidRDefault="00125020">
            <w:pPr>
              <w:rPr>
                <w:rFonts w:asciiTheme="minorHAnsi" w:hAnsiTheme="minorHAnsi" w:cstheme="minorHAnsi"/>
                <w:sz w:val="24"/>
                <w:szCs w:val="24"/>
              </w:rPr>
            </w:pPr>
            <w:r w:rsidRPr="00C02317">
              <w:rPr>
                <w:rFonts w:asciiTheme="minorHAnsi" w:hAnsiTheme="minorHAnsi" w:cstheme="minorHAnsi"/>
                <w:color w:val="808080"/>
                <w:sz w:val="24"/>
                <w:szCs w:val="24"/>
              </w:rPr>
              <w:t>La expresión "actividades permanentes de prevención de riesgos"</w:t>
            </w:r>
            <w:r w:rsidRPr="00C02317">
              <w:rPr>
                <w:rFonts w:asciiTheme="minorHAnsi" w:hAnsiTheme="minorHAnsi" w:cstheme="minorHAnsi"/>
                <w:color w:val="808080"/>
                <w:sz w:val="24"/>
                <w:szCs w:val="24"/>
              </w:rPr>
              <w:t>, está referida a todas aquellas gestiones, procedimientos o instrucciones que los organismos administradores deben realizar dentro del marco legal y reglamentario vigente, en relación con la naturaleza y magnitud del riesgo asociado a la actividad product</w:t>
            </w:r>
            <w:r w:rsidRPr="00C02317">
              <w:rPr>
                <w:rFonts w:asciiTheme="minorHAnsi" w:hAnsiTheme="minorHAnsi" w:cstheme="minorHAnsi"/>
                <w:color w:val="808080"/>
                <w:sz w:val="24"/>
                <w:szCs w:val="24"/>
              </w:rPr>
              <w:t xml:space="preserve">iva de sus trabajadores independientes y entidades empleadoras afiliadas y que éstas deberán implementar, cuando corresponda, con el concurso de los Departamentos de Prevención de </w:t>
            </w:r>
            <w:r w:rsidRPr="00C02317">
              <w:rPr>
                <w:rFonts w:asciiTheme="minorHAnsi" w:hAnsiTheme="minorHAnsi" w:cstheme="minorHAnsi"/>
                <w:color w:val="808080"/>
                <w:sz w:val="24"/>
                <w:szCs w:val="24"/>
              </w:rPr>
              <w:lastRenderedPageBreak/>
              <w:t xml:space="preserve">Riesgos Profesionales y/o de los Comités Paritarios, según sea el caso, con </w:t>
            </w:r>
            <w:r w:rsidRPr="00C02317">
              <w:rPr>
                <w:rFonts w:asciiTheme="minorHAnsi" w:hAnsiTheme="minorHAnsi" w:cstheme="minorHAnsi"/>
                <w:color w:val="808080"/>
                <w:sz w:val="24"/>
                <w:szCs w:val="24"/>
              </w:rPr>
              <w:t>independencia de la ocurrencia o no de siniestros de accidentes del trabajo o enfermedades profesionales.</w:t>
            </w:r>
          </w:p>
        </w:tc>
        <w:tc>
          <w:tcPr>
            <w:tcW w:w="2910" w:type="dxa"/>
          </w:tcPr>
          <w:p w:rsidR="00DA1FA0" w:rsidRPr="00C02317" w:rsidRDefault="00DA1FA0">
            <w:pPr>
              <w:rPr>
                <w:rFonts w:asciiTheme="minorHAnsi" w:hAnsiTheme="minorHAnsi" w:cstheme="minorHAnsi"/>
                <w:sz w:val="24"/>
                <w:szCs w:val="24"/>
              </w:rPr>
            </w:pPr>
          </w:p>
        </w:tc>
      </w:tr>
      <w:tr w:rsidR="00DA1FA0" w:rsidRPr="00C02317">
        <w:trPr>
          <w:jc w:val="center"/>
        </w:trPr>
        <w:tc>
          <w:tcPr>
            <w:tcW w:w="1695" w:type="dxa"/>
          </w:tcPr>
          <w:p w:rsidR="00DA1FA0" w:rsidRPr="00C02317" w:rsidRDefault="00DA1FA0">
            <w:pPr>
              <w:rPr>
                <w:rFonts w:asciiTheme="minorHAnsi" w:hAnsiTheme="minorHAnsi" w:cstheme="minorHAnsi"/>
                <w:sz w:val="24"/>
                <w:szCs w:val="24"/>
              </w:rPr>
            </w:pPr>
          </w:p>
        </w:tc>
        <w:tc>
          <w:tcPr>
            <w:tcW w:w="1980" w:type="dxa"/>
          </w:tcPr>
          <w:p w:rsidR="00DA1FA0" w:rsidRPr="00C02317" w:rsidRDefault="00DA1FA0">
            <w:pPr>
              <w:rPr>
                <w:rFonts w:asciiTheme="minorHAnsi" w:hAnsiTheme="minorHAnsi" w:cstheme="minorHAnsi"/>
                <w:sz w:val="24"/>
                <w:szCs w:val="24"/>
              </w:rPr>
            </w:pPr>
          </w:p>
        </w:tc>
        <w:tc>
          <w:tcPr>
            <w:tcW w:w="1807" w:type="dxa"/>
          </w:tcPr>
          <w:p w:rsidR="00DA1FA0" w:rsidRPr="00C02317" w:rsidRDefault="00DA1FA0">
            <w:pPr>
              <w:rPr>
                <w:rFonts w:asciiTheme="minorHAnsi" w:hAnsiTheme="minorHAnsi" w:cstheme="minorHAnsi"/>
                <w:sz w:val="24"/>
                <w:szCs w:val="24"/>
              </w:rPr>
            </w:pPr>
          </w:p>
        </w:tc>
        <w:tc>
          <w:tcPr>
            <w:tcW w:w="3922" w:type="dxa"/>
          </w:tcPr>
          <w:p w:rsidR="00DA1FA0" w:rsidRPr="00C02317" w:rsidRDefault="00DA1FA0">
            <w:pPr>
              <w:rPr>
                <w:rFonts w:asciiTheme="minorHAnsi" w:hAnsiTheme="minorHAnsi" w:cstheme="minorHAnsi"/>
                <w:sz w:val="24"/>
                <w:szCs w:val="24"/>
              </w:rPr>
            </w:pPr>
          </w:p>
        </w:tc>
        <w:tc>
          <w:tcPr>
            <w:tcW w:w="2910" w:type="dxa"/>
          </w:tcPr>
          <w:p w:rsidR="00DA1FA0" w:rsidRPr="00C02317" w:rsidRDefault="00DA1FA0">
            <w:pPr>
              <w:rPr>
                <w:rFonts w:asciiTheme="minorHAnsi" w:hAnsiTheme="minorHAnsi" w:cstheme="minorHAnsi"/>
                <w:sz w:val="24"/>
                <w:szCs w:val="24"/>
              </w:rPr>
            </w:pPr>
          </w:p>
          <w:p w:rsidR="00DA1FA0" w:rsidRPr="00C02317" w:rsidRDefault="00DA1FA0">
            <w:pPr>
              <w:rPr>
                <w:rFonts w:asciiTheme="minorHAnsi" w:hAnsiTheme="minorHAnsi" w:cstheme="minorHAnsi"/>
                <w:sz w:val="24"/>
                <w:szCs w:val="24"/>
              </w:rPr>
            </w:pPr>
          </w:p>
        </w:tc>
      </w:tr>
      <w:tr w:rsidR="00DA1FA0" w:rsidRPr="00C02317">
        <w:trPr>
          <w:jc w:val="center"/>
        </w:trPr>
        <w:tc>
          <w:tcPr>
            <w:tcW w:w="1695" w:type="dxa"/>
          </w:tcPr>
          <w:p w:rsidR="00DA1FA0" w:rsidRPr="00C02317" w:rsidRDefault="00DA1FA0">
            <w:pPr>
              <w:rPr>
                <w:rFonts w:asciiTheme="minorHAnsi" w:hAnsiTheme="minorHAnsi" w:cstheme="minorHAnsi"/>
                <w:sz w:val="24"/>
                <w:szCs w:val="24"/>
              </w:rPr>
            </w:pPr>
          </w:p>
        </w:tc>
        <w:tc>
          <w:tcPr>
            <w:tcW w:w="1980" w:type="dxa"/>
          </w:tcPr>
          <w:p w:rsidR="00DA1FA0" w:rsidRPr="00C02317" w:rsidRDefault="00DA1FA0">
            <w:pPr>
              <w:rPr>
                <w:rFonts w:asciiTheme="minorHAnsi" w:hAnsiTheme="minorHAnsi" w:cstheme="minorHAnsi"/>
                <w:sz w:val="24"/>
                <w:szCs w:val="24"/>
              </w:rPr>
            </w:pPr>
          </w:p>
        </w:tc>
        <w:tc>
          <w:tcPr>
            <w:tcW w:w="1807" w:type="dxa"/>
          </w:tcPr>
          <w:p w:rsidR="00DA1FA0" w:rsidRPr="00C02317" w:rsidRDefault="00DA1FA0">
            <w:pPr>
              <w:rPr>
                <w:rFonts w:asciiTheme="minorHAnsi" w:hAnsiTheme="minorHAnsi" w:cstheme="minorHAnsi"/>
                <w:sz w:val="24"/>
                <w:szCs w:val="24"/>
              </w:rPr>
            </w:pPr>
          </w:p>
        </w:tc>
        <w:tc>
          <w:tcPr>
            <w:tcW w:w="3922" w:type="dxa"/>
          </w:tcPr>
          <w:p w:rsidR="00DA1FA0" w:rsidRPr="00C02317" w:rsidRDefault="00DA1FA0">
            <w:pPr>
              <w:rPr>
                <w:rFonts w:asciiTheme="minorHAnsi" w:hAnsiTheme="minorHAnsi" w:cstheme="minorHAnsi"/>
                <w:sz w:val="24"/>
                <w:szCs w:val="24"/>
              </w:rPr>
            </w:pPr>
          </w:p>
        </w:tc>
        <w:tc>
          <w:tcPr>
            <w:tcW w:w="2910" w:type="dxa"/>
          </w:tcPr>
          <w:p w:rsidR="00DA1FA0" w:rsidRPr="00C02317" w:rsidRDefault="00DA1FA0">
            <w:pPr>
              <w:rPr>
                <w:rFonts w:asciiTheme="minorHAnsi" w:hAnsiTheme="minorHAnsi" w:cstheme="minorHAnsi"/>
                <w:sz w:val="24"/>
                <w:szCs w:val="24"/>
              </w:rPr>
            </w:pPr>
          </w:p>
          <w:p w:rsidR="00DA1FA0" w:rsidRPr="00C02317" w:rsidRDefault="00DA1FA0">
            <w:pPr>
              <w:rPr>
                <w:rFonts w:asciiTheme="minorHAnsi" w:hAnsiTheme="minorHAnsi" w:cstheme="minorHAnsi"/>
                <w:sz w:val="24"/>
                <w:szCs w:val="24"/>
              </w:rPr>
            </w:pPr>
          </w:p>
        </w:tc>
      </w:tr>
    </w:tbl>
    <w:p w:rsidR="00DA1FA0" w:rsidRPr="00C02317" w:rsidRDefault="00DA1FA0">
      <w:pPr>
        <w:spacing w:before="120" w:after="120"/>
        <w:ind w:left="425"/>
        <w:jc w:val="both"/>
        <w:rPr>
          <w:rFonts w:asciiTheme="minorHAnsi" w:hAnsiTheme="minorHAnsi" w:cstheme="minorHAnsi"/>
          <w:sz w:val="24"/>
          <w:szCs w:val="24"/>
        </w:rPr>
      </w:pPr>
    </w:p>
    <w:sectPr w:rsidR="00DA1FA0" w:rsidRPr="00C02317">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20" w:rsidRDefault="00125020">
      <w:pPr>
        <w:spacing w:after="0" w:line="240" w:lineRule="auto"/>
      </w:pPr>
      <w:r>
        <w:separator/>
      </w:r>
    </w:p>
  </w:endnote>
  <w:endnote w:type="continuationSeparator" w:id="0">
    <w:p w:rsidR="00125020" w:rsidRDefault="001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A0" w:rsidRDefault="00125020">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sidR="00C02317">
      <w:rPr>
        <w:color w:val="000000"/>
      </w:rPr>
      <w:fldChar w:fldCharType="separate"/>
    </w:r>
    <w:r w:rsidR="00C02317">
      <w:rPr>
        <w:noProof/>
        <w:color w:val="000000"/>
      </w:rPr>
      <w:t>2</w:t>
    </w:r>
    <w:r>
      <w:rPr>
        <w:color w:val="000000"/>
      </w:rPr>
      <w:fldChar w:fldCharType="end"/>
    </w:r>
  </w:p>
  <w:p w:rsidR="00DA1FA0" w:rsidRDefault="00DA1FA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20" w:rsidRDefault="00125020">
      <w:pPr>
        <w:spacing w:after="0" w:line="240" w:lineRule="auto"/>
      </w:pPr>
      <w:r>
        <w:separator/>
      </w:r>
    </w:p>
  </w:footnote>
  <w:footnote w:type="continuationSeparator" w:id="0">
    <w:p w:rsidR="00125020" w:rsidRDefault="0012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A0" w:rsidRDefault="00125020">
    <w:pPr>
      <w:pBdr>
        <w:top w:val="nil"/>
        <w:left w:val="nil"/>
        <w:bottom w:val="single" w:sz="4" w:space="1" w:color="4472C4"/>
        <w:right w:val="nil"/>
        <w:between w:val="nil"/>
      </w:pBdr>
      <w:spacing w:after="0" w:line="240" w:lineRule="auto"/>
      <w:ind w:left="993"/>
      <w:rPr>
        <w:b/>
        <w:color w:val="44546A"/>
        <w:sz w:val="20"/>
        <w:szCs w:val="20"/>
      </w:rPr>
    </w:pPr>
    <w:r>
      <w:rPr>
        <w:b/>
        <w:color w:val="44546A"/>
        <w:sz w:val="20"/>
        <w:szCs w:val="20"/>
      </w:rPr>
      <w:t>Superintendencia de Seguridad Social</w:t>
    </w:r>
    <w:r>
      <w:rPr>
        <w:noProof/>
      </w:rPr>
      <w:drawing>
        <wp:anchor distT="0" distB="0" distL="114300" distR="114300" simplePos="0" relativeHeight="251658240" behindDoc="0" locked="0" layoutInCell="1" hidden="0" allowOverlap="1" wp14:anchorId="2F96CDE6" wp14:editId="4765C30D">
          <wp:simplePos x="0" y="0"/>
          <wp:positionH relativeFrom="column">
            <wp:posOffset>636</wp:posOffset>
          </wp:positionH>
          <wp:positionV relativeFrom="paragraph">
            <wp:posOffset>-50164</wp:posOffset>
          </wp:positionV>
          <wp:extent cx="441960" cy="400050"/>
          <wp:effectExtent l="0" t="0" r="0" b="0"/>
          <wp:wrapSquare wrapText="bothSides" distT="0" distB="0" distL="114300" distR="114300"/>
          <wp:docPr id="2009774930" name="image1.jpg" descr="C:\Mis Datos\SUSESO\Logo_2011\suseso 12x13 cm 150dpi.jpg"/>
          <wp:cNvGraphicFramePr/>
          <a:graphic xmlns:a="http://schemas.openxmlformats.org/drawingml/2006/main">
            <a:graphicData uri="http://schemas.openxmlformats.org/drawingml/2006/picture">
              <pic:pic xmlns:pic="http://schemas.openxmlformats.org/drawingml/2006/picture">
                <pic:nvPicPr>
                  <pic:cNvPr id="0" name="image1.jpg" descr="C:\Mis Datos\SUSESO\Logo_2011\suseso 12x13 cm 150dpi.jpg"/>
                  <pic:cNvPicPr preferRelativeResize="0"/>
                </pic:nvPicPr>
                <pic:blipFill>
                  <a:blip r:embed="rId1"/>
                  <a:srcRect/>
                  <a:stretch>
                    <a:fillRect/>
                  </a:stretch>
                </pic:blipFill>
                <pic:spPr>
                  <a:xfrm>
                    <a:off x="0" y="0"/>
                    <a:ext cx="441960" cy="400050"/>
                  </a:xfrm>
                  <a:prstGeom prst="rect">
                    <a:avLst/>
                  </a:prstGeom>
                  <a:ln/>
                </pic:spPr>
              </pic:pic>
            </a:graphicData>
          </a:graphic>
        </wp:anchor>
      </w:drawing>
    </w:r>
  </w:p>
  <w:p w:rsidR="00DA1FA0" w:rsidRDefault="00125020">
    <w:pPr>
      <w:pBdr>
        <w:top w:val="nil"/>
        <w:left w:val="nil"/>
        <w:bottom w:val="single" w:sz="4" w:space="1" w:color="4472C4"/>
        <w:right w:val="nil"/>
        <w:between w:val="nil"/>
      </w:pBdr>
      <w:spacing w:after="0" w:line="240" w:lineRule="auto"/>
      <w:ind w:left="993"/>
      <w:rPr>
        <w:b/>
        <w:color w:val="44546A"/>
        <w:sz w:val="20"/>
        <w:szCs w:val="20"/>
      </w:rPr>
    </w:pPr>
    <w:r>
      <w:rPr>
        <w:b/>
        <w:color w:val="44546A"/>
        <w:sz w:val="20"/>
        <w:szCs w:val="20"/>
      </w:rPr>
      <w:t>Intendencia de Seguridad y Salud en el Trabajo</w:t>
    </w:r>
  </w:p>
  <w:p w:rsidR="00DA1FA0" w:rsidRDefault="00DA1FA0">
    <w:pPr>
      <w:pBdr>
        <w:top w:val="nil"/>
        <w:left w:val="nil"/>
        <w:bottom w:val="nil"/>
        <w:right w:val="nil"/>
        <w:between w:val="nil"/>
      </w:pBdr>
      <w:tabs>
        <w:tab w:val="center" w:pos="4419"/>
        <w:tab w:val="right" w:pos="8838"/>
      </w:tabs>
      <w:spacing w:after="0" w:line="240" w:lineRule="auto"/>
      <w:rPr>
        <w:color w:val="000000"/>
      </w:rPr>
    </w:pPr>
  </w:p>
  <w:p w:rsidR="00DA1FA0" w:rsidRDefault="00DA1FA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E0FA4"/>
    <w:multiLevelType w:val="multilevel"/>
    <w:tmpl w:val="7E7A89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A1FA0"/>
    <w:rsid w:val="00125020"/>
    <w:rsid w:val="00C02317"/>
    <w:rsid w:val="00DA1F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 w:type="paragraph" w:styleId="Revisin">
    <w:name w:val="Revision"/>
    <w:hidden/>
    <w:uiPriority w:val="99"/>
    <w:semiHidden/>
    <w:rsid w:val="00317555"/>
    <w:pPr>
      <w:spacing w:after="0" w:line="240" w:lineRule="auto"/>
    </w:pPr>
  </w:style>
  <w:style w:type="paragraph" w:styleId="Textonotapie">
    <w:name w:val="footnote text"/>
    <w:basedOn w:val="Normal"/>
    <w:link w:val="TextonotapieCar"/>
    <w:uiPriority w:val="99"/>
    <w:semiHidden/>
    <w:unhideWhenUsed/>
    <w:rsid w:val="00401A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1A1B"/>
    <w:rPr>
      <w:sz w:val="20"/>
      <w:szCs w:val="20"/>
    </w:rPr>
  </w:style>
  <w:style w:type="character" w:styleId="Refdenotaalpie">
    <w:name w:val="footnote reference"/>
    <w:basedOn w:val="Fuentedeprrafopredeter"/>
    <w:uiPriority w:val="99"/>
    <w:semiHidden/>
    <w:unhideWhenUsed/>
    <w:rsid w:val="00401A1B"/>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 w:type="paragraph" w:styleId="Revisin">
    <w:name w:val="Revision"/>
    <w:hidden/>
    <w:uiPriority w:val="99"/>
    <w:semiHidden/>
    <w:rsid w:val="00317555"/>
    <w:pPr>
      <w:spacing w:after="0" w:line="240" w:lineRule="auto"/>
    </w:pPr>
  </w:style>
  <w:style w:type="paragraph" w:styleId="Textonotapie">
    <w:name w:val="footnote text"/>
    <w:basedOn w:val="Normal"/>
    <w:link w:val="TextonotapieCar"/>
    <w:uiPriority w:val="99"/>
    <w:semiHidden/>
    <w:unhideWhenUsed/>
    <w:rsid w:val="00401A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1A1B"/>
    <w:rPr>
      <w:sz w:val="20"/>
      <w:szCs w:val="20"/>
    </w:rPr>
  </w:style>
  <w:style w:type="character" w:styleId="Refdenotaalpie">
    <w:name w:val="footnote reference"/>
    <w:basedOn w:val="Fuentedeprrafopredeter"/>
    <w:uiPriority w:val="99"/>
    <w:semiHidden/>
    <w:unhideWhenUsed/>
    <w:rsid w:val="00401A1B"/>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ICwC+OVT+w+erFLCn8ydvFKmQA==">CgMxLjA4AHIhMTFPM20xVnJxMDZZZGdZeTJReTYtM0kyQjRwVjctMWpB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EAGUILERA</cp:lastModifiedBy>
  <cp:revision>2</cp:revision>
  <dcterms:created xsi:type="dcterms:W3CDTF">2023-08-31T22:02:00Z</dcterms:created>
  <dcterms:modified xsi:type="dcterms:W3CDTF">2023-08-31T22:02:00Z</dcterms:modified>
</cp:coreProperties>
</file>