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0503" w:rsidRPr="00EA7C82" w:rsidRDefault="00AF2DF1" w:rsidP="002B1B34">
      <w:pPr>
        <w:pStyle w:val="Ttulo"/>
        <w:spacing w:after="0"/>
        <w:jc w:val="center"/>
        <w:rPr>
          <w:rFonts w:ascii="Arial" w:hAnsi="Arial" w:cs="Arial"/>
          <w:color w:val="auto"/>
          <w:sz w:val="20"/>
          <w:szCs w:val="20"/>
        </w:rPr>
      </w:pPr>
      <w:bookmarkStart w:id="0" w:name="_GoBack"/>
      <w:bookmarkEnd w:id="0"/>
      <w:r w:rsidRPr="00EA7C82">
        <w:rPr>
          <w:rFonts w:ascii="Arial" w:hAnsi="Arial" w:cs="Arial"/>
          <w:color w:val="auto"/>
          <w:sz w:val="20"/>
          <w:szCs w:val="20"/>
        </w:rPr>
        <w:t>ANEXO</w:t>
      </w:r>
      <w:r w:rsidR="00EA7C82" w:rsidRPr="00EA7C82">
        <w:rPr>
          <w:rFonts w:ascii="Arial" w:hAnsi="Arial" w:cs="Arial"/>
          <w:color w:val="auto"/>
          <w:sz w:val="20"/>
          <w:szCs w:val="20"/>
        </w:rPr>
        <w:t xml:space="preserve"> N°4</w:t>
      </w:r>
    </w:p>
    <w:p w:rsidR="007D0503" w:rsidRPr="00EA7C82" w:rsidRDefault="00EA7C82" w:rsidP="002B1B34">
      <w:pPr>
        <w:pStyle w:val="Ttulo"/>
        <w:jc w:val="center"/>
        <w:rPr>
          <w:rFonts w:ascii="Arial" w:hAnsi="Arial" w:cs="Arial"/>
          <w:color w:val="auto"/>
          <w:sz w:val="20"/>
          <w:szCs w:val="20"/>
        </w:rPr>
      </w:pPr>
      <w:r w:rsidRPr="00EA7C82">
        <w:rPr>
          <w:rFonts w:ascii="Arial" w:hAnsi="Arial" w:cs="Arial"/>
          <w:color w:val="auto"/>
          <w:sz w:val="20"/>
          <w:szCs w:val="20"/>
        </w:rPr>
        <w:t>“</w:t>
      </w:r>
      <w:r w:rsidR="00CD7958" w:rsidRPr="00EA7C82">
        <w:rPr>
          <w:rFonts w:ascii="Arial" w:hAnsi="Arial" w:cs="Arial"/>
          <w:color w:val="auto"/>
          <w:sz w:val="20"/>
          <w:szCs w:val="20"/>
        </w:rPr>
        <w:t>INTERACCIÓN ENTRE DOCUMENTOS ELECTRÓNICOS</w:t>
      </w:r>
      <w:r w:rsidRPr="00EA7C82">
        <w:rPr>
          <w:rFonts w:ascii="Arial" w:hAnsi="Arial" w:cs="Arial"/>
          <w:color w:val="auto"/>
          <w:sz w:val="20"/>
          <w:szCs w:val="20"/>
        </w:rPr>
        <w:t xml:space="preserve"> PARA MODELO ESPECIFICO EVAST/</w:t>
      </w:r>
      <w:r w:rsidR="000B051F" w:rsidRPr="00EA7C82">
        <w:rPr>
          <w:rFonts w:ascii="Arial" w:hAnsi="Arial" w:cs="Arial"/>
          <w:color w:val="auto"/>
          <w:sz w:val="20"/>
          <w:szCs w:val="20"/>
        </w:rPr>
        <w:t>PLANESI</w:t>
      </w:r>
      <w:r w:rsidRPr="00EA7C82">
        <w:rPr>
          <w:rFonts w:ascii="Arial" w:hAnsi="Arial" w:cs="Arial"/>
          <w:color w:val="auto"/>
          <w:sz w:val="20"/>
          <w:szCs w:val="20"/>
        </w:rPr>
        <w:t>”</w:t>
      </w:r>
    </w:p>
    <w:p w:rsidR="00EA7C82" w:rsidRPr="00EA7C82" w:rsidRDefault="00EA7C82" w:rsidP="00EA7C82">
      <w:pPr>
        <w:jc w:val="center"/>
        <w:rPr>
          <w:rFonts w:ascii="Arial" w:hAnsi="Arial" w:cs="Arial"/>
          <w:noProof/>
          <w:color w:val="auto"/>
          <w:sz w:val="20"/>
          <w:szCs w:val="20"/>
        </w:rPr>
      </w:pPr>
      <w:r w:rsidRPr="00EA7C82">
        <w:rPr>
          <w:rFonts w:ascii="Arial" w:eastAsia="Arial" w:hAnsi="Arial" w:cs="Arial"/>
          <w:i/>
          <w:noProof/>
          <w:sz w:val="20"/>
          <w:szCs w:val="20"/>
        </w:rPr>
        <w:drawing>
          <wp:inline distT="0" distB="0" distL="0" distR="0" wp14:anchorId="5731E700" wp14:editId="3077CE35">
            <wp:extent cx="4883057" cy="3464417"/>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7093" cy="3467281"/>
                    </a:xfrm>
                    <a:prstGeom prst="rect">
                      <a:avLst/>
                    </a:prstGeom>
                    <a:noFill/>
                  </pic:spPr>
                </pic:pic>
              </a:graphicData>
            </a:graphic>
          </wp:inline>
        </w:drawing>
      </w:r>
    </w:p>
    <w:p w:rsidR="007D0503" w:rsidRPr="00EA7C82" w:rsidRDefault="00CD7958" w:rsidP="000444AD">
      <w:pPr>
        <w:jc w:val="center"/>
        <w:rPr>
          <w:rFonts w:ascii="Arial" w:hAnsi="Arial" w:cs="Arial"/>
          <w:b/>
          <w:color w:val="auto"/>
          <w:sz w:val="20"/>
          <w:szCs w:val="20"/>
        </w:rPr>
      </w:pPr>
      <w:r w:rsidRPr="00EA7C82">
        <w:rPr>
          <w:rFonts w:ascii="Arial" w:hAnsi="Arial" w:cs="Arial"/>
          <w:b/>
          <w:color w:val="auto"/>
          <w:sz w:val="20"/>
          <w:szCs w:val="20"/>
        </w:rPr>
        <w:t>Figura de Diagrama de EVAST-PLANESI, Agente de riesgo Sílice</w:t>
      </w:r>
    </w:p>
    <w:p w:rsidR="0081618D" w:rsidRPr="0081618D" w:rsidRDefault="004F5292" w:rsidP="0081618D">
      <w:pPr>
        <w:pStyle w:val="Ttulo2"/>
        <w:numPr>
          <w:ilvl w:val="0"/>
          <w:numId w:val="3"/>
        </w:numPr>
        <w:spacing w:before="0" w:after="120" w:line="240" w:lineRule="auto"/>
        <w:ind w:left="357" w:hanging="357"/>
        <w:rPr>
          <w:rFonts w:ascii="Arial" w:hAnsi="Arial" w:cs="Arial"/>
          <w:color w:val="auto"/>
          <w:sz w:val="20"/>
          <w:szCs w:val="20"/>
        </w:rPr>
      </w:pPr>
      <w:r w:rsidRPr="00EA7C82">
        <w:rPr>
          <w:rFonts w:ascii="Arial" w:hAnsi="Arial" w:cs="Arial"/>
          <w:color w:val="auto"/>
          <w:sz w:val="20"/>
          <w:szCs w:val="20"/>
        </w:rPr>
        <w:t>De la creación del código único de vigilancia</w:t>
      </w:r>
      <w:r w:rsidR="00C575F7" w:rsidRPr="00EA7C82">
        <w:rPr>
          <w:rFonts w:ascii="Arial" w:hAnsi="Arial" w:cs="Arial"/>
          <w:color w:val="auto"/>
          <w:sz w:val="20"/>
          <w:szCs w:val="20"/>
        </w:rPr>
        <w:t>,</w:t>
      </w:r>
      <w:r w:rsidRPr="00EA7C82">
        <w:rPr>
          <w:rFonts w:ascii="Arial" w:hAnsi="Arial" w:cs="Arial"/>
          <w:color w:val="auto"/>
          <w:sz w:val="20"/>
          <w:szCs w:val="20"/>
        </w:rPr>
        <w:t xml:space="preserve"> </w:t>
      </w:r>
      <w:r w:rsidR="00CD7958" w:rsidRPr="00EA7C82">
        <w:rPr>
          <w:rFonts w:ascii="Arial" w:hAnsi="Arial" w:cs="Arial"/>
          <w:color w:val="auto"/>
          <w:sz w:val="20"/>
          <w:szCs w:val="20"/>
        </w:rPr>
        <w:t>CUV</w:t>
      </w:r>
    </w:p>
    <w:p w:rsidR="007D0503" w:rsidRPr="00EA7C82" w:rsidRDefault="00CD7958" w:rsidP="0081618D">
      <w:pPr>
        <w:pStyle w:val="Ttulo2"/>
        <w:spacing w:before="0" w:after="120" w:line="240" w:lineRule="auto"/>
        <w:ind w:left="0" w:firstLine="0"/>
        <w:rPr>
          <w:rFonts w:ascii="Arial" w:hAnsi="Arial" w:cs="Arial"/>
          <w:color w:val="auto"/>
          <w:sz w:val="20"/>
          <w:szCs w:val="20"/>
        </w:rPr>
      </w:pPr>
      <w:r w:rsidRPr="00EA7C82">
        <w:rPr>
          <w:rFonts w:ascii="Arial" w:hAnsi="Arial" w:cs="Arial"/>
          <w:color w:val="auto"/>
          <w:sz w:val="20"/>
          <w:szCs w:val="20"/>
        </w:rPr>
        <w:t>El CUV se genera desde plataforma SUSESO/EVAST, en base a los siguientes criterios:</w:t>
      </w:r>
    </w:p>
    <w:p w:rsidR="007D0503" w:rsidRPr="00EA7C82" w:rsidRDefault="0081618D" w:rsidP="00F1218F">
      <w:pPr>
        <w:numPr>
          <w:ilvl w:val="0"/>
          <w:numId w:val="2"/>
        </w:numPr>
        <w:spacing w:after="0" w:line="240" w:lineRule="auto"/>
        <w:ind w:hanging="360"/>
        <w:contextualSpacing/>
        <w:jc w:val="both"/>
        <w:rPr>
          <w:rFonts w:ascii="Arial" w:hAnsi="Arial" w:cs="Arial"/>
          <w:color w:val="auto"/>
          <w:sz w:val="20"/>
          <w:szCs w:val="20"/>
        </w:rPr>
      </w:pPr>
      <w:r>
        <w:rPr>
          <w:rFonts w:ascii="Arial" w:hAnsi="Arial" w:cs="Arial"/>
          <w:color w:val="auto"/>
          <w:sz w:val="20"/>
          <w:szCs w:val="20"/>
        </w:rPr>
        <w:t>Rut Empresa E</w:t>
      </w:r>
      <w:r w:rsidR="00CD7958" w:rsidRPr="00EA7C82">
        <w:rPr>
          <w:rFonts w:ascii="Arial" w:hAnsi="Arial" w:cs="Arial"/>
          <w:color w:val="auto"/>
          <w:sz w:val="20"/>
          <w:szCs w:val="20"/>
        </w:rPr>
        <w:t>valuada (campo ubicado en zona empleador)</w:t>
      </w:r>
    </w:p>
    <w:p w:rsidR="007D0503" w:rsidRPr="00EA7C82" w:rsidRDefault="00CD7958" w:rsidP="005D54DB">
      <w:pPr>
        <w:numPr>
          <w:ilvl w:val="0"/>
          <w:numId w:val="2"/>
        </w:numPr>
        <w:spacing w:after="0"/>
        <w:ind w:hanging="360"/>
        <w:contextualSpacing/>
        <w:jc w:val="both"/>
        <w:rPr>
          <w:rFonts w:ascii="Arial" w:hAnsi="Arial" w:cs="Arial"/>
          <w:color w:val="auto"/>
          <w:sz w:val="20"/>
          <w:szCs w:val="20"/>
        </w:rPr>
      </w:pPr>
      <w:r w:rsidRPr="00EA7C82">
        <w:rPr>
          <w:rFonts w:ascii="Arial" w:hAnsi="Arial" w:cs="Arial"/>
          <w:color w:val="auto"/>
          <w:sz w:val="20"/>
          <w:szCs w:val="20"/>
        </w:rPr>
        <w:t>Rut Empleador Principal (campo ubicado en zona centro de trabajo)</w:t>
      </w:r>
    </w:p>
    <w:p w:rsidR="00182504" w:rsidRPr="00EA7C82" w:rsidRDefault="00CD7958" w:rsidP="00182504">
      <w:pPr>
        <w:numPr>
          <w:ilvl w:val="0"/>
          <w:numId w:val="2"/>
        </w:numPr>
        <w:ind w:hanging="360"/>
        <w:contextualSpacing/>
        <w:jc w:val="both"/>
        <w:rPr>
          <w:rFonts w:ascii="Arial" w:hAnsi="Arial" w:cs="Arial"/>
          <w:color w:val="auto"/>
          <w:sz w:val="20"/>
          <w:szCs w:val="20"/>
        </w:rPr>
      </w:pPr>
      <w:r w:rsidRPr="00EA7C82">
        <w:rPr>
          <w:rFonts w:ascii="Arial" w:hAnsi="Arial" w:cs="Arial"/>
          <w:color w:val="auto"/>
          <w:sz w:val="20"/>
          <w:szCs w:val="20"/>
        </w:rPr>
        <w:t>Geolocalización Latitud y Longitud (campo ubicado en zona centro de trabajo)</w:t>
      </w:r>
    </w:p>
    <w:p w:rsidR="00F1218F" w:rsidRPr="00EA7C82" w:rsidRDefault="00005E69" w:rsidP="00182504">
      <w:pPr>
        <w:pStyle w:val="Ttulo2"/>
        <w:numPr>
          <w:ilvl w:val="0"/>
          <w:numId w:val="3"/>
        </w:numPr>
        <w:spacing w:before="0" w:after="120" w:line="240" w:lineRule="auto"/>
        <w:ind w:left="357" w:hanging="357"/>
        <w:rPr>
          <w:rFonts w:ascii="Arial" w:hAnsi="Arial" w:cs="Arial"/>
          <w:color w:val="auto"/>
          <w:sz w:val="20"/>
          <w:szCs w:val="20"/>
        </w:rPr>
      </w:pPr>
      <w:r w:rsidRPr="00EA7C82">
        <w:rPr>
          <w:rFonts w:ascii="Arial" w:hAnsi="Arial" w:cs="Arial"/>
          <w:color w:val="auto"/>
          <w:sz w:val="20"/>
          <w:szCs w:val="20"/>
        </w:rPr>
        <w:t>Casos que contengan varios Proyectos/contratos</w:t>
      </w:r>
      <w:r w:rsidR="005B4FC8" w:rsidRPr="00EA7C82">
        <w:rPr>
          <w:rFonts w:ascii="Arial" w:hAnsi="Arial" w:cs="Arial"/>
          <w:color w:val="auto"/>
          <w:sz w:val="20"/>
          <w:szCs w:val="20"/>
        </w:rPr>
        <w:t>,</w:t>
      </w:r>
      <w:r w:rsidRPr="00EA7C82">
        <w:rPr>
          <w:rFonts w:ascii="Arial" w:hAnsi="Arial" w:cs="Arial"/>
          <w:color w:val="auto"/>
          <w:sz w:val="20"/>
          <w:szCs w:val="20"/>
        </w:rPr>
        <w:t xml:space="preserve"> en un mismo centro</w:t>
      </w:r>
      <w:r w:rsidR="005B4FC8" w:rsidRPr="00EA7C82">
        <w:rPr>
          <w:rFonts w:ascii="Arial" w:hAnsi="Arial" w:cs="Arial"/>
          <w:color w:val="auto"/>
          <w:sz w:val="20"/>
          <w:szCs w:val="20"/>
        </w:rPr>
        <w:t xml:space="preserve"> de trabajo.</w:t>
      </w:r>
    </w:p>
    <w:p w:rsidR="0081618D" w:rsidRDefault="0081618D" w:rsidP="00182504">
      <w:pPr>
        <w:contextualSpacing/>
        <w:jc w:val="both"/>
        <w:rPr>
          <w:rFonts w:ascii="Arial" w:hAnsi="Arial" w:cs="Arial"/>
          <w:color w:val="auto"/>
          <w:sz w:val="20"/>
          <w:szCs w:val="20"/>
        </w:rPr>
      </w:pPr>
    </w:p>
    <w:p w:rsidR="0081618D" w:rsidRDefault="0081618D" w:rsidP="00182504">
      <w:pPr>
        <w:contextualSpacing/>
        <w:jc w:val="both"/>
        <w:rPr>
          <w:rFonts w:ascii="Arial" w:hAnsi="Arial" w:cs="Arial"/>
          <w:color w:val="auto"/>
          <w:sz w:val="20"/>
          <w:szCs w:val="20"/>
        </w:rPr>
      </w:pPr>
      <w:r>
        <w:rPr>
          <w:rFonts w:ascii="Arial" w:hAnsi="Arial" w:cs="Arial"/>
          <w:color w:val="auto"/>
          <w:sz w:val="20"/>
          <w:szCs w:val="20"/>
        </w:rPr>
        <w:t>En los casos de existir más de un proyecto/contrato</w:t>
      </w:r>
      <w:r w:rsidRPr="0081618D">
        <w:rPr>
          <w:rFonts w:ascii="Arial" w:hAnsi="Arial" w:cs="Arial"/>
          <w:color w:val="auto"/>
          <w:sz w:val="20"/>
          <w:szCs w:val="20"/>
        </w:rPr>
        <w:t xml:space="preserve"> </w:t>
      </w:r>
      <w:r>
        <w:rPr>
          <w:rFonts w:ascii="Arial" w:hAnsi="Arial" w:cs="Arial"/>
          <w:color w:val="auto"/>
          <w:sz w:val="20"/>
          <w:szCs w:val="20"/>
        </w:rPr>
        <w:t xml:space="preserve">en un mismo centro de trabajo, la forma de implementar esta situación en EVAST </w:t>
      </w:r>
      <w:r w:rsidR="00227EF9">
        <w:rPr>
          <w:rFonts w:ascii="Arial" w:hAnsi="Arial" w:cs="Arial"/>
          <w:color w:val="auto"/>
          <w:sz w:val="20"/>
          <w:szCs w:val="20"/>
        </w:rPr>
        <w:t>es aplicándole el concepto</w:t>
      </w:r>
      <w:r>
        <w:rPr>
          <w:rFonts w:ascii="Arial" w:hAnsi="Arial" w:cs="Arial"/>
          <w:color w:val="auto"/>
          <w:sz w:val="20"/>
          <w:szCs w:val="20"/>
        </w:rPr>
        <w:t xml:space="preserve"> GES.</w:t>
      </w:r>
      <w:r w:rsidR="00227EF9">
        <w:rPr>
          <w:rFonts w:ascii="Arial" w:hAnsi="Arial" w:cs="Arial"/>
          <w:color w:val="auto"/>
          <w:sz w:val="20"/>
          <w:szCs w:val="20"/>
        </w:rPr>
        <w:t xml:space="preserve"> El Organismo administrador o la empresa con administración delegada serán responsables de manera interna de la gestión de la información de cada proyecto para definir dicho GES. </w:t>
      </w:r>
    </w:p>
    <w:p w:rsidR="0081618D" w:rsidRDefault="0081618D" w:rsidP="00182504">
      <w:pPr>
        <w:contextualSpacing/>
        <w:jc w:val="both"/>
        <w:rPr>
          <w:rFonts w:ascii="Arial" w:hAnsi="Arial" w:cs="Arial"/>
          <w:color w:val="auto"/>
          <w:sz w:val="20"/>
          <w:szCs w:val="20"/>
        </w:rPr>
      </w:pPr>
    </w:p>
    <w:p w:rsidR="0081618D" w:rsidRDefault="00227EF9" w:rsidP="00182504">
      <w:pPr>
        <w:contextualSpacing/>
        <w:jc w:val="both"/>
        <w:rPr>
          <w:rFonts w:ascii="Arial" w:hAnsi="Arial" w:cs="Arial"/>
          <w:color w:val="auto"/>
          <w:sz w:val="20"/>
          <w:szCs w:val="20"/>
        </w:rPr>
      </w:pPr>
      <w:r>
        <w:rPr>
          <w:rFonts w:ascii="Arial" w:hAnsi="Arial" w:cs="Arial"/>
          <w:color w:val="auto"/>
          <w:sz w:val="20"/>
          <w:szCs w:val="20"/>
        </w:rPr>
        <w:t>Adicionalmente, s</w:t>
      </w:r>
      <w:r w:rsidR="00182504" w:rsidRPr="00EA7C82">
        <w:rPr>
          <w:rFonts w:ascii="Arial" w:hAnsi="Arial" w:cs="Arial"/>
          <w:color w:val="auto"/>
          <w:sz w:val="20"/>
          <w:szCs w:val="20"/>
        </w:rPr>
        <w:t xml:space="preserve">e crea campo: “Correlativo Proyecto/contrato” en zona centro de trabajo. </w:t>
      </w:r>
      <w:r w:rsidR="0081618D">
        <w:rPr>
          <w:rFonts w:ascii="Arial" w:hAnsi="Arial" w:cs="Arial"/>
          <w:color w:val="auto"/>
          <w:sz w:val="20"/>
          <w:szCs w:val="20"/>
        </w:rPr>
        <w:t>Este campo se debe utilizar para indicar cuando un GES está referenciando un proyecto/contrato.</w:t>
      </w:r>
    </w:p>
    <w:p w:rsidR="00227EF9" w:rsidRPr="00EA7C82" w:rsidRDefault="00227EF9" w:rsidP="0081618D">
      <w:pPr>
        <w:contextualSpacing/>
        <w:jc w:val="both"/>
        <w:rPr>
          <w:rFonts w:ascii="Arial" w:hAnsi="Arial" w:cs="Arial"/>
          <w:color w:val="auto"/>
          <w:sz w:val="20"/>
          <w:szCs w:val="20"/>
        </w:rPr>
      </w:pPr>
    </w:p>
    <w:p w:rsidR="007D0503" w:rsidRPr="00EA7C82" w:rsidRDefault="00CD7958" w:rsidP="00FF2924">
      <w:pPr>
        <w:pStyle w:val="Ttulo2"/>
        <w:numPr>
          <w:ilvl w:val="0"/>
          <w:numId w:val="3"/>
        </w:numPr>
        <w:spacing w:before="0" w:after="120" w:line="240" w:lineRule="auto"/>
        <w:ind w:left="357" w:hanging="357"/>
        <w:rPr>
          <w:rFonts w:ascii="Arial" w:hAnsi="Arial" w:cs="Arial"/>
          <w:b w:val="0"/>
          <w:color w:val="auto"/>
          <w:sz w:val="20"/>
          <w:szCs w:val="20"/>
        </w:rPr>
      </w:pPr>
      <w:r w:rsidRPr="00EA7C82">
        <w:rPr>
          <w:rFonts w:ascii="Arial" w:hAnsi="Arial" w:cs="Arial"/>
          <w:color w:val="auto"/>
          <w:sz w:val="20"/>
          <w:szCs w:val="20"/>
        </w:rPr>
        <w:t xml:space="preserve">La apertura del CUV se realiza siempre con un e-doc 51. </w:t>
      </w:r>
    </w:p>
    <w:p w:rsidR="00C575F7" w:rsidRPr="00EA7C82" w:rsidRDefault="00C575F7" w:rsidP="005D54DB">
      <w:pPr>
        <w:jc w:val="both"/>
        <w:rPr>
          <w:rFonts w:ascii="Arial" w:hAnsi="Arial" w:cs="Arial"/>
          <w:color w:val="auto"/>
          <w:sz w:val="20"/>
          <w:szCs w:val="20"/>
        </w:rPr>
      </w:pPr>
      <w:r w:rsidRPr="00EA7C82">
        <w:rPr>
          <w:rFonts w:ascii="Arial" w:hAnsi="Arial" w:cs="Arial"/>
          <w:color w:val="auto"/>
          <w:sz w:val="20"/>
          <w:szCs w:val="20"/>
        </w:rPr>
        <w:t>Para EVAST/</w:t>
      </w:r>
      <w:r w:rsidR="00CD7958" w:rsidRPr="00EA7C82">
        <w:rPr>
          <w:rFonts w:ascii="Arial" w:hAnsi="Arial" w:cs="Arial"/>
          <w:color w:val="auto"/>
          <w:sz w:val="20"/>
          <w:szCs w:val="20"/>
        </w:rPr>
        <w:t>PLANESI, se debe considerar que existe un catastro de empresas que pertenecen a los 56 rubros o actividades económicas en las cuales por defecto debiese existir presencia de sílice. Al ser un hecho potencial de presencia del peligro en las empresas</w:t>
      </w:r>
      <w:r w:rsidRPr="00EA7C82">
        <w:rPr>
          <w:rFonts w:ascii="Arial" w:hAnsi="Arial" w:cs="Arial"/>
          <w:color w:val="auto"/>
          <w:sz w:val="20"/>
          <w:szCs w:val="20"/>
        </w:rPr>
        <w:t>/centros de trabajo</w:t>
      </w:r>
      <w:r w:rsidR="00CD7958" w:rsidRPr="00EA7C82">
        <w:rPr>
          <w:rFonts w:ascii="Arial" w:hAnsi="Arial" w:cs="Arial"/>
          <w:color w:val="auto"/>
          <w:sz w:val="20"/>
          <w:szCs w:val="20"/>
        </w:rPr>
        <w:t>, al momento de la visita/identificación de peligro, el Organismo Administrador puede verificar la existencia o ausencia.  Ambas observaciones deben quedar consignadas en el primer e-</w:t>
      </w:r>
      <w:proofErr w:type="spellStart"/>
      <w:r w:rsidR="00CD7958" w:rsidRPr="00EA7C82">
        <w:rPr>
          <w:rFonts w:ascii="Arial" w:hAnsi="Arial" w:cs="Arial"/>
          <w:color w:val="auto"/>
          <w:sz w:val="20"/>
          <w:szCs w:val="20"/>
        </w:rPr>
        <w:t>doc</w:t>
      </w:r>
      <w:proofErr w:type="spellEnd"/>
      <w:r w:rsidR="00CD7958" w:rsidRPr="00EA7C82">
        <w:rPr>
          <w:rFonts w:ascii="Arial" w:hAnsi="Arial" w:cs="Arial"/>
          <w:color w:val="auto"/>
          <w:sz w:val="20"/>
          <w:szCs w:val="20"/>
        </w:rPr>
        <w:t xml:space="preserve"> de EVAST</w:t>
      </w:r>
      <w:r w:rsidR="00F91EAE" w:rsidRPr="00EA7C82">
        <w:rPr>
          <w:rFonts w:ascii="Arial" w:hAnsi="Arial" w:cs="Arial"/>
          <w:color w:val="auto"/>
          <w:sz w:val="20"/>
          <w:szCs w:val="20"/>
        </w:rPr>
        <w:t>/</w:t>
      </w:r>
      <w:r w:rsidR="00CD7958" w:rsidRPr="00EA7C82">
        <w:rPr>
          <w:rFonts w:ascii="Arial" w:hAnsi="Arial" w:cs="Arial"/>
          <w:color w:val="auto"/>
          <w:sz w:val="20"/>
          <w:szCs w:val="20"/>
        </w:rPr>
        <w:t>PLANESI, “e-</w:t>
      </w:r>
      <w:proofErr w:type="spellStart"/>
      <w:r w:rsidR="00CD7958" w:rsidRPr="00EA7C82">
        <w:rPr>
          <w:rFonts w:ascii="Arial" w:hAnsi="Arial" w:cs="Arial"/>
          <w:color w:val="auto"/>
          <w:sz w:val="20"/>
          <w:szCs w:val="20"/>
        </w:rPr>
        <w:t>doc</w:t>
      </w:r>
      <w:proofErr w:type="spellEnd"/>
      <w:r w:rsidR="00CD7958" w:rsidRPr="00EA7C82">
        <w:rPr>
          <w:rFonts w:ascii="Arial" w:hAnsi="Arial" w:cs="Arial"/>
          <w:color w:val="auto"/>
          <w:sz w:val="20"/>
          <w:szCs w:val="20"/>
        </w:rPr>
        <w:t xml:space="preserve"> 51”.</w:t>
      </w:r>
    </w:p>
    <w:p w:rsidR="001B1932"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Este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puede presentar  el peligro/agente de riesgo  con respuesta “si”, completando el código de agente de riesgo “sílice”, que según el listado Europeo es 6001010601,  y seguir el flujo con los siguientes e-doc </w:t>
      </w:r>
      <w:r w:rsidR="001B1932" w:rsidRPr="00EA7C82">
        <w:rPr>
          <w:rFonts w:ascii="Arial" w:hAnsi="Arial" w:cs="Arial"/>
          <w:color w:val="auto"/>
          <w:sz w:val="20"/>
          <w:szCs w:val="20"/>
        </w:rPr>
        <w:t>52; 61 o 62.</w:t>
      </w:r>
    </w:p>
    <w:p w:rsidR="00182504" w:rsidRPr="00EA7C82" w:rsidRDefault="00CD7958" w:rsidP="001B1932">
      <w:pPr>
        <w:jc w:val="both"/>
        <w:rPr>
          <w:rFonts w:ascii="Arial" w:hAnsi="Arial" w:cs="Arial"/>
          <w:color w:val="auto"/>
          <w:sz w:val="20"/>
          <w:szCs w:val="20"/>
        </w:rPr>
      </w:pPr>
      <w:r w:rsidRPr="00EA7C82">
        <w:rPr>
          <w:rFonts w:ascii="Arial" w:hAnsi="Arial" w:cs="Arial"/>
          <w:color w:val="auto"/>
          <w:sz w:val="20"/>
          <w:szCs w:val="20"/>
        </w:rPr>
        <w:t>Este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puede “NO” presentar el peligro en la empresa, quedando en el CUV solo este documento. N</w:t>
      </w:r>
      <w:r w:rsidR="002D2B96" w:rsidRPr="00EA7C82">
        <w:rPr>
          <w:rFonts w:ascii="Arial" w:hAnsi="Arial" w:cs="Arial"/>
          <w:color w:val="auto"/>
          <w:sz w:val="20"/>
          <w:szCs w:val="20"/>
        </w:rPr>
        <w:t>o</w:t>
      </w:r>
      <w:r w:rsidR="00463BAE" w:rsidRPr="00EA7C82">
        <w:rPr>
          <w:rFonts w:ascii="Arial" w:hAnsi="Arial" w:cs="Arial"/>
          <w:color w:val="auto"/>
          <w:sz w:val="20"/>
          <w:szCs w:val="20"/>
        </w:rPr>
        <w:t xml:space="preserve"> Se debe generar </w:t>
      </w:r>
      <w:r w:rsidR="002D2B96" w:rsidRPr="00EA7C82">
        <w:rPr>
          <w:rFonts w:ascii="Arial" w:hAnsi="Arial" w:cs="Arial"/>
          <w:color w:val="auto"/>
          <w:sz w:val="20"/>
          <w:szCs w:val="20"/>
        </w:rPr>
        <w:t>el  e-</w:t>
      </w:r>
      <w:proofErr w:type="spellStart"/>
      <w:r w:rsidR="002D2B96" w:rsidRPr="00EA7C82">
        <w:rPr>
          <w:rFonts w:ascii="Arial" w:hAnsi="Arial" w:cs="Arial"/>
          <w:color w:val="auto"/>
          <w:sz w:val="20"/>
          <w:szCs w:val="20"/>
        </w:rPr>
        <w:t>doc</w:t>
      </w:r>
      <w:proofErr w:type="spellEnd"/>
      <w:r w:rsidR="002D2B96" w:rsidRPr="00EA7C82">
        <w:rPr>
          <w:rFonts w:ascii="Arial" w:hAnsi="Arial" w:cs="Arial"/>
          <w:color w:val="auto"/>
          <w:sz w:val="20"/>
          <w:szCs w:val="20"/>
        </w:rPr>
        <w:t xml:space="preserve"> 56 en esta situación.</w:t>
      </w:r>
      <w:r w:rsidR="001B1932" w:rsidRPr="00EA7C82">
        <w:rPr>
          <w:rFonts w:ascii="Arial" w:hAnsi="Arial" w:cs="Arial"/>
          <w:color w:val="auto"/>
          <w:sz w:val="20"/>
          <w:szCs w:val="20"/>
        </w:rPr>
        <w:t xml:space="preserve"> </w:t>
      </w:r>
    </w:p>
    <w:p w:rsidR="007D0503" w:rsidRPr="00EA7C82" w:rsidRDefault="00CD7958" w:rsidP="005D54DB">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lastRenderedPageBreak/>
        <w:t>Condiciones para vincular documentos que se remiten a plataforma SUSESO/EVAST</w:t>
      </w:r>
    </w:p>
    <w:p w:rsidR="00463BAE" w:rsidRPr="00EA7C82" w:rsidRDefault="00463BAE" w:rsidP="005D54DB">
      <w:pPr>
        <w:pStyle w:val="Prrafodelista"/>
        <w:numPr>
          <w:ilvl w:val="0"/>
          <w:numId w:val="5"/>
        </w:numPr>
        <w:jc w:val="both"/>
        <w:rPr>
          <w:rFonts w:ascii="Arial" w:hAnsi="Arial" w:cs="Arial"/>
          <w:color w:val="auto"/>
          <w:sz w:val="20"/>
          <w:szCs w:val="20"/>
        </w:rPr>
      </w:pPr>
      <w:r w:rsidRPr="00EA7C82">
        <w:rPr>
          <w:rFonts w:ascii="Arial" w:hAnsi="Arial" w:cs="Arial"/>
          <w:color w:val="auto"/>
          <w:sz w:val="20"/>
          <w:szCs w:val="20"/>
        </w:rPr>
        <w:t>Los do</w:t>
      </w:r>
      <w:r w:rsidR="006435F8" w:rsidRPr="00EA7C82">
        <w:rPr>
          <w:rFonts w:ascii="Arial" w:hAnsi="Arial" w:cs="Arial"/>
          <w:color w:val="auto"/>
          <w:sz w:val="20"/>
          <w:szCs w:val="20"/>
        </w:rPr>
        <w:t xml:space="preserve">cumentos que comiencen </w:t>
      </w:r>
      <w:r w:rsidR="0040469C" w:rsidRPr="00EA7C82">
        <w:rPr>
          <w:rFonts w:ascii="Arial" w:hAnsi="Arial" w:cs="Arial"/>
          <w:color w:val="auto"/>
          <w:sz w:val="20"/>
          <w:szCs w:val="20"/>
        </w:rPr>
        <w:t>desde el e-</w:t>
      </w:r>
      <w:proofErr w:type="spellStart"/>
      <w:r w:rsidR="0040469C" w:rsidRPr="00EA7C82">
        <w:rPr>
          <w:rFonts w:ascii="Arial" w:hAnsi="Arial" w:cs="Arial"/>
          <w:color w:val="auto"/>
          <w:sz w:val="20"/>
          <w:szCs w:val="20"/>
        </w:rPr>
        <w:t>doc</w:t>
      </w:r>
      <w:proofErr w:type="spellEnd"/>
      <w:r w:rsidR="0040469C" w:rsidRPr="00EA7C82">
        <w:rPr>
          <w:rFonts w:ascii="Arial" w:hAnsi="Arial" w:cs="Arial"/>
          <w:color w:val="auto"/>
          <w:sz w:val="20"/>
          <w:szCs w:val="20"/>
        </w:rPr>
        <w:t xml:space="preserve"> 51</w:t>
      </w:r>
      <w:r w:rsidRPr="00EA7C82">
        <w:rPr>
          <w:rFonts w:ascii="Arial" w:hAnsi="Arial" w:cs="Arial"/>
          <w:color w:val="auto"/>
          <w:sz w:val="20"/>
          <w:szCs w:val="20"/>
        </w:rPr>
        <w:t xml:space="preserve"> </w:t>
      </w:r>
      <w:r w:rsidR="00BC4EBD" w:rsidRPr="00EA7C82">
        <w:rPr>
          <w:rFonts w:ascii="Arial" w:hAnsi="Arial" w:cs="Arial"/>
          <w:color w:val="auto"/>
          <w:sz w:val="20"/>
          <w:szCs w:val="20"/>
        </w:rPr>
        <w:t xml:space="preserve">hasta el 59, </w:t>
      </w:r>
      <w:r w:rsidRPr="00EA7C82">
        <w:rPr>
          <w:rFonts w:ascii="Arial" w:hAnsi="Arial" w:cs="Arial"/>
          <w:color w:val="auto"/>
          <w:sz w:val="20"/>
          <w:szCs w:val="20"/>
        </w:rPr>
        <w:t>dan cuenta del centro de trabajo</w:t>
      </w:r>
      <w:r w:rsidR="002C5227" w:rsidRPr="00EA7C82">
        <w:rPr>
          <w:rFonts w:ascii="Arial" w:hAnsi="Arial" w:cs="Arial"/>
          <w:color w:val="auto"/>
          <w:sz w:val="20"/>
          <w:szCs w:val="20"/>
        </w:rPr>
        <w:t>.</w:t>
      </w:r>
    </w:p>
    <w:p w:rsidR="00463BAE" w:rsidRPr="00EA7C82" w:rsidRDefault="00463BAE" w:rsidP="005D54DB">
      <w:pPr>
        <w:pStyle w:val="Prrafodelista"/>
        <w:numPr>
          <w:ilvl w:val="0"/>
          <w:numId w:val="5"/>
        </w:numPr>
        <w:jc w:val="both"/>
        <w:rPr>
          <w:rFonts w:ascii="Arial" w:hAnsi="Arial" w:cs="Arial"/>
          <w:color w:val="auto"/>
          <w:sz w:val="20"/>
          <w:szCs w:val="20"/>
        </w:rPr>
      </w:pPr>
      <w:r w:rsidRPr="00EA7C82">
        <w:rPr>
          <w:rFonts w:ascii="Arial" w:hAnsi="Arial" w:cs="Arial"/>
          <w:color w:val="auto"/>
          <w:sz w:val="20"/>
          <w:szCs w:val="20"/>
        </w:rPr>
        <w:t xml:space="preserve">Los documentos que comiencen </w:t>
      </w:r>
      <w:r w:rsidR="00513A33" w:rsidRPr="00EA7C82">
        <w:rPr>
          <w:rFonts w:ascii="Arial" w:hAnsi="Arial" w:cs="Arial"/>
          <w:color w:val="auto"/>
          <w:sz w:val="20"/>
          <w:szCs w:val="20"/>
        </w:rPr>
        <w:t>desde el e-</w:t>
      </w:r>
      <w:proofErr w:type="spellStart"/>
      <w:r w:rsidR="00513A33" w:rsidRPr="00EA7C82">
        <w:rPr>
          <w:rFonts w:ascii="Arial" w:hAnsi="Arial" w:cs="Arial"/>
          <w:color w:val="auto"/>
          <w:sz w:val="20"/>
          <w:szCs w:val="20"/>
        </w:rPr>
        <w:t>doc</w:t>
      </w:r>
      <w:proofErr w:type="spellEnd"/>
      <w:r w:rsidR="00513A33" w:rsidRPr="00EA7C82">
        <w:rPr>
          <w:rFonts w:ascii="Arial" w:hAnsi="Arial" w:cs="Arial"/>
          <w:color w:val="auto"/>
          <w:sz w:val="20"/>
          <w:szCs w:val="20"/>
        </w:rPr>
        <w:t xml:space="preserve"> 61 </w:t>
      </w:r>
      <w:r w:rsidR="00BC4EBD" w:rsidRPr="00EA7C82">
        <w:rPr>
          <w:rFonts w:ascii="Arial" w:hAnsi="Arial" w:cs="Arial"/>
          <w:color w:val="auto"/>
          <w:sz w:val="20"/>
          <w:szCs w:val="20"/>
        </w:rPr>
        <w:t xml:space="preserve">hasta el 69, </w:t>
      </w:r>
      <w:r w:rsidR="006435F8" w:rsidRPr="00EA7C82">
        <w:rPr>
          <w:rFonts w:ascii="Arial" w:hAnsi="Arial" w:cs="Arial"/>
          <w:color w:val="auto"/>
          <w:sz w:val="20"/>
          <w:szCs w:val="20"/>
        </w:rPr>
        <w:t>en adelante</w:t>
      </w:r>
      <w:r w:rsidR="00513A33" w:rsidRPr="00EA7C82">
        <w:rPr>
          <w:rFonts w:ascii="Arial" w:hAnsi="Arial" w:cs="Arial"/>
          <w:color w:val="auto"/>
          <w:sz w:val="20"/>
          <w:szCs w:val="20"/>
        </w:rPr>
        <w:t xml:space="preserve"> dan cuenta del Grupo de </w:t>
      </w:r>
      <w:r w:rsidR="00BC4EBD" w:rsidRPr="00EA7C82">
        <w:rPr>
          <w:rFonts w:ascii="Arial" w:hAnsi="Arial" w:cs="Arial"/>
          <w:color w:val="auto"/>
          <w:sz w:val="20"/>
          <w:szCs w:val="20"/>
        </w:rPr>
        <w:t>exposición</w:t>
      </w:r>
      <w:r w:rsidR="00513A33" w:rsidRPr="00EA7C82">
        <w:rPr>
          <w:rFonts w:ascii="Arial" w:hAnsi="Arial" w:cs="Arial"/>
          <w:color w:val="auto"/>
          <w:sz w:val="20"/>
          <w:szCs w:val="20"/>
        </w:rPr>
        <w:t xml:space="preserve"> similar (GES), es decir,</w:t>
      </w:r>
      <w:r w:rsidR="006435F8" w:rsidRPr="00EA7C82">
        <w:rPr>
          <w:rFonts w:ascii="Arial" w:hAnsi="Arial" w:cs="Arial"/>
          <w:color w:val="auto"/>
          <w:sz w:val="20"/>
          <w:szCs w:val="20"/>
        </w:rPr>
        <w:t xml:space="preserve"> cada documento presenta</w:t>
      </w:r>
      <w:r w:rsidR="00513A33" w:rsidRPr="00EA7C82">
        <w:rPr>
          <w:rFonts w:ascii="Arial" w:hAnsi="Arial" w:cs="Arial"/>
          <w:color w:val="auto"/>
          <w:sz w:val="20"/>
          <w:szCs w:val="20"/>
        </w:rPr>
        <w:t>rá</w:t>
      </w:r>
      <w:r w:rsidR="006435F8" w:rsidRPr="00EA7C82">
        <w:rPr>
          <w:rFonts w:ascii="Arial" w:hAnsi="Arial" w:cs="Arial"/>
          <w:color w:val="auto"/>
          <w:sz w:val="20"/>
          <w:szCs w:val="20"/>
        </w:rPr>
        <w:t xml:space="preserve"> el campo "Folio Ges" el cual se utilizará como identificador único del GES en referencia.</w:t>
      </w:r>
    </w:p>
    <w:p w:rsidR="00463BAE" w:rsidRPr="00EA7C82" w:rsidRDefault="00463BAE" w:rsidP="005D54DB">
      <w:pPr>
        <w:pStyle w:val="Prrafodelista"/>
        <w:numPr>
          <w:ilvl w:val="0"/>
          <w:numId w:val="5"/>
        </w:numPr>
        <w:jc w:val="both"/>
        <w:rPr>
          <w:rFonts w:ascii="Arial" w:hAnsi="Arial" w:cs="Arial"/>
          <w:color w:val="auto"/>
          <w:sz w:val="20"/>
          <w:szCs w:val="20"/>
        </w:rPr>
      </w:pPr>
      <w:r w:rsidRPr="00EA7C82">
        <w:rPr>
          <w:rFonts w:ascii="Arial" w:hAnsi="Arial" w:cs="Arial"/>
          <w:color w:val="auto"/>
          <w:sz w:val="20"/>
          <w:szCs w:val="20"/>
        </w:rPr>
        <w:t xml:space="preserve">Los documentos </w:t>
      </w:r>
      <w:r w:rsidR="006435F8" w:rsidRPr="00EA7C82">
        <w:rPr>
          <w:rFonts w:ascii="Arial" w:hAnsi="Arial" w:cs="Arial"/>
          <w:color w:val="auto"/>
          <w:sz w:val="20"/>
          <w:szCs w:val="20"/>
        </w:rPr>
        <w:t xml:space="preserve">que comiencen </w:t>
      </w:r>
      <w:r w:rsidR="00BC4EBD" w:rsidRPr="00EA7C82">
        <w:rPr>
          <w:rFonts w:ascii="Arial" w:hAnsi="Arial" w:cs="Arial"/>
          <w:color w:val="auto"/>
          <w:sz w:val="20"/>
          <w:szCs w:val="20"/>
        </w:rPr>
        <w:t>desde el e-</w:t>
      </w:r>
      <w:proofErr w:type="spellStart"/>
      <w:r w:rsidR="00BC4EBD" w:rsidRPr="00EA7C82">
        <w:rPr>
          <w:rFonts w:ascii="Arial" w:hAnsi="Arial" w:cs="Arial"/>
          <w:color w:val="auto"/>
          <w:sz w:val="20"/>
          <w:szCs w:val="20"/>
        </w:rPr>
        <w:t>doc</w:t>
      </w:r>
      <w:proofErr w:type="spellEnd"/>
      <w:r w:rsidR="00BC4EBD" w:rsidRPr="00EA7C82">
        <w:rPr>
          <w:rFonts w:ascii="Arial" w:hAnsi="Arial" w:cs="Arial"/>
          <w:color w:val="auto"/>
          <w:sz w:val="20"/>
          <w:szCs w:val="20"/>
        </w:rPr>
        <w:t xml:space="preserve"> 71 hasta 79</w:t>
      </w:r>
      <w:r w:rsidRPr="00EA7C82">
        <w:rPr>
          <w:rFonts w:ascii="Arial" w:hAnsi="Arial" w:cs="Arial"/>
          <w:color w:val="auto"/>
          <w:sz w:val="20"/>
          <w:szCs w:val="20"/>
        </w:rPr>
        <w:t xml:space="preserve"> dan cuentan del Rut trabajador</w:t>
      </w:r>
      <w:r w:rsidR="002C5227" w:rsidRPr="00EA7C82">
        <w:rPr>
          <w:rFonts w:ascii="Arial" w:hAnsi="Arial" w:cs="Arial"/>
          <w:color w:val="auto"/>
          <w:sz w:val="20"/>
          <w:szCs w:val="20"/>
        </w:rPr>
        <w:t>.</w:t>
      </w:r>
      <w:r w:rsidR="00513A33" w:rsidRPr="00EA7C82">
        <w:rPr>
          <w:rFonts w:ascii="Arial" w:hAnsi="Arial" w:cs="Arial"/>
          <w:color w:val="auto"/>
          <w:sz w:val="20"/>
          <w:szCs w:val="20"/>
        </w:rPr>
        <w:t xml:space="preserve"> Es decir cada documento asociado o vinculado mantendrá la gestión  por cada </w:t>
      </w:r>
      <w:r w:rsidR="009A3F99" w:rsidRPr="00EA7C82">
        <w:rPr>
          <w:rFonts w:ascii="Arial" w:hAnsi="Arial" w:cs="Arial"/>
          <w:color w:val="auto"/>
          <w:sz w:val="20"/>
          <w:szCs w:val="20"/>
        </w:rPr>
        <w:t>Rut</w:t>
      </w:r>
      <w:r w:rsidR="00513A33" w:rsidRPr="00EA7C82">
        <w:rPr>
          <w:rFonts w:ascii="Arial" w:hAnsi="Arial" w:cs="Arial"/>
          <w:color w:val="auto"/>
          <w:sz w:val="20"/>
          <w:szCs w:val="20"/>
        </w:rPr>
        <w:t>.</w:t>
      </w:r>
    </w:p>
    <w:p w:rsidR="00922747" w:rsidRPr="00EA7C82" w:rsidRDefault="00922747" w:rsidP="005D54DB">
      <w:pPr>
        <w:pStyle w:val="Prrafodelista"/>
        <w:numPr>
          <w:ilvl w:val="0"/>
          <w:numId w:val="5"/>
        </w:numPr>
        <w:jc w:val="both"/>
        <w:rPr>
          <w:rFonts w:ascii="Arial" w:hAnsi="Arial" w:cs="Arial"/>
          <w:color w:val="auto"/>
          <w:sz w:val="20"/>
          <w:szCs w:val="20"/>
        </w:rPr>
      </w:pPr>
      <w:r w:rsidRPr="00EA7C82">
        <w:rPr>
          <w:rFonts w:ascii="Arial" w:hAnsi="Arial" w:cs="Arial"/>
          <w:color w:val="auto"/>
          <w:sz w:val="20"/>
          <w:szCs w:val="20"/>
        </w:rPr>
        <w:t>Validaciones:</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52, debe existir un 51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 xml:space="preserve">Para recibir un e-doc  56 debe existir un 51 asociado </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57, debe existir un 51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58, debe existir un 57 asociado</w:t>
      </w:r>
    </w:p>
    <w:p w:rsidR="002D2B96" w:rsidRPr="00EA7C82" w:rsidRDefault="002D2B96"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59 debe existir un 51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 xml:space="preserve">Para recibir un e-doc  61, debe existir un 51 </w:t>
      </w:r>
      <w:r w:rsidR="002D2B96" w:rsidRPr="00EA7C82">
        <w:rPr>
          <w:rFonts w:ascii="Arial" w:hAnsi="Arial" w:cs="Arial"/>
          <w:color w:val="auto"/>
          <w:sz w:val="20"/>
          <w:szCs w:val="20"/>
        </w:rPr>
        <w:t xml:space="preserve"> o 61 </w:t>
      </w:r>
      <w:r w:rsidRPr="00EA7C82">
        <w:rPr>
          <w:rFonts w:ascii="Arial" w:hAnsi="Arial" w:cs="Arial"/>
          <w:color w:val="auto"/>
          <w:sz w:val="20"/>
          <w:szCs w:val="20"/>
        </w:rPr>
        <w:t>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w:t>
      </w:r>
      <w:r w:rsidR="002D2B96" w:rsidRPr="00EA7C82">
        <w:rPr>
          <w:rFonts w:ascii="Arial" w:hAnsi="Arial" w:cs="Arial"/>
          <w:color w:val="auto"/>
          <w:sz w:val="20"/>
          <w:szCs w:val="20"/>
        </w:rPr>
        <w:t xml:space="preserve">-doc  62, debe existir un 51, </w:t>
      </w:r>
      <w:r w:rsidRPr="00EA7C82">
        <w:rPr>
          <w:rFonts w:ascii="Arial" w:hAnsi="Arial" w:cs="Arial"/>
          <w:color w:val="auto"/>
          <w:sz w:val="20"/>
          <w:szCs w:val="20"/>
        </w:rPr>
        <w:t xml:space="preserve">61 </w:t>
      </w:r>
      <w:r w:rsidR="002D2B96" w:rsidRPr="00EA7C82">
        <w:rPr>
          <w:rFonts w:ascii="Arial" w:hAnsi="Arial" w:cs="Arial"/>
          <w:color w:val="auto"/>
          <w:sz w:val="20"/>
          <w:szCs w:val="20"/>
        </w:rPr>
        <w:t xml:space="preserve">o 62 </w:t>
      </w:r>
      <w:r w:rsidRPr="00EA7C82">
        <w:rPr>
          <w:rFonts w:ascii="Arial" w:hAnsi="Arial" w:cs="Arial"/>
          <w:color w:val="auto"/>
          <w:sz w:val="20"/>
          <w:szCs w:val="20"/>
        </w:rPr>
        <w:t>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64, debe existir un 61 o 62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debe existir un 61 o 62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67, debe existir un 66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68, debe existir un 61 o 62 o 67 asociado</w:t>
      </w:r>
    </w:p>
    <w:p w:rsidR="007D0503" w:rsidRPr="00EA7C82" w:rsidRDefault="00CD7958" w:rsidP="00922747">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un  e-doc 69, debe existir un 61 o 62 asociado</w:t>
      </w:r>
    </w:p>
    <w:p w:rsidR="0081618D" w:rsidRDefault="00CD7958" w:rsidP="0081618D">
      <w:pPr>
        <w:numPr>
          <w:ilvl w:val="0"/>
          <w:numId w:val="23"/>
        </w:numPr>
        <w:spacing w:after="0"/>
        <w:contextualSpacing/>
        <w:jc w:val="both"/>
        <w:rPr>
          <w:rFonts w:ascii="Arial" w:hAnsi="Arial" w:cs="Arial"/>
          <w:color w:val="auto"/>
          <w:sz w:val="20"/>
          <w:szCs w:val="20"/>
        </w:rPr>
      </w:pPr>
      <w:r w:rsidRPr="00EA7C82">
        <w:rPr>
          <w:rFonts w:ascii="Arial" w:hAnsi="Arial" w:cs="Arial"/>
          <w:color w:val="auto"/>
          <w:sz w:val="20"/>
          <w:szCs w:val="20"/>
        </w:rPr>
        <w:t>Para recibir u</w:t>
      </w:r>
      <w:r w:rsidR="002D2B96" w:rsidRPr="00EA7C82">
        <w:rPr>
          <w:rFonts w:ascii="Arial" w:hAnsi="Arial" w:cs="Arial"/>
          <w:color w:val="auto"/>
          <w:sz w:val="20"/>
          <w:szCs w:val="20"/>
        </w:rPr>
        <w:t>n</w:t>
      </w:r>
      <w:r w:rsidR="00D06638" w:rsidRPr="00EA7C82">
        <w:rPr>
          <w:rFonts w:ascii="Arial" w:hAnsi="Arial" w:cs="Arial"/>
          <w:color w:val="auto"/>
          <w:sz w:val="20"/>
          <w:szCs w:val="20"/>
        </w:rPr>
        <w:t xml:space="preserve">  e-doc 71, debe existir un 64 </w:t>
      </w:r>
    </w:p>
    <w:p w:rsidR="0081618D" w:rsidRDefault="00CD7958" w:rsidP="0081618D">
      <w:pPr>
        <w:numPr>
          <w:ilvl w:val="0"/>
          <w:numId w:val="23"/>
        </w:numPr>
        <w:spacing w:after="0"/>
        <w:contextualSpacing/>
        <w:jc w:val="both"/>
        <w:rPr>
          <w:rFonts w:ascii="Arial" w:hAnsi="Arial" w:cs="Arial"/>
          <w:color w:val="auto"/>
          <w:sz w:val="20"/>
          <w:szCs w:val="20"/>
        </w:rPr>
      </w:pPr>
      <w:r w:rsidRPr="0081618D">
        <w:rPr>
          <w:rFonts w:ascii="Arial" w:hAnsi="Arial" w:cs="Arial"/>
          <w:color w:val="auto"/>
          <w:sz w:val="20"/>
          <w:szCs w:val="20"/>
        </w:rPr>
        <w:t>Para recibir un  e</w:t>
      </w:r>
      <w:r w:rsidR="00D06638" w:rsidRPr="0081618D">
        <w:rPr>
          <w:rFonts w:ascii="Arial" w:hAnsi="Arial" w:cs="Arial"/>
          <w:color w:val="auto"/>
          <w:sz w:val="20"/>
          <w:szCs w:val="20"/>
        </w:rPr>
        <w:t>-doc 79, debe existir un 64</w:t>
      </w:r>
      <w:r w:rsidR="00922747" w:rsidRPr="0081618D">
        <w:rPr>
          <w:rFonts w:ascii="Arial" w:hAnsi="Arial" w:cs="Arial"/>
          <w:color w:val="auto"/>
          <w:sz w:val="20"/>
          <w:szCs w:val="20"/>
        </w:rPr>
        <w:t xml:space="preserve"> </w:t>
      </w:r>
    </w:p>
    <w:p w:rsidR="0081618D" w:rsidRPr="0081618D" w:rsidRDefault="0081618D" w:rsidP="002B1B34">
      <w:pPr>
        <w:spacing w:after="0"/>
        <w:contextualSpacing/>
        <w:jc w:val="both"/>
        <w:rPr>
          <w:rFonts w:ascii="Arial" w:hAnsi="Arial" w:cs="Arial"/>
          <w:color w:val="auto"/>
          <w:sz w:val="20"/>
          <w:szCs w:val="20"/>
        </w:rPr>
      </w:pPr>
    </w:p>
    <w:p w:rsidR="007D0503" w:rsidRDefault="00CD7958" w:rsidP="005D54DB">
      <w:pPr>
        <w:numPr>
          <w:ilvl w:val="0"/>
          <w:numId w:val="3"/>
        </w:numPr>
        <w:ind w:hanging="360"/>
        <w:contextualSpacing/>
        <w:jc w:val="both"/>
        <w:rPr>
          <w:rFonts w:ascii="Arial" w:hAnsi="Arial" w:cs="Arial"/>
          <w:color w:val="auto"/>
          <w:sz w:val="20"/>
          <w:szCs w:val="20"/>
        </w:rPr>
      </w:pPr>
      <w:r w:rsidRPr="0081618D">
        <w:rPr>
          <w:rFonts w:ascii="Arial" w:hAnsi="Arial" w:cs="Arial"/>
          <w:color w:val="auto"/>
          <w:sz w:val="20"/>
          <w:szCs w:val="20"/>
        </w:rPr>
        <w:t xml:space="preserve">De la eliminación de </w:t>
      </w:r>
      <w:r w:rsidR="00D72F2C" w:rsidRPr="0081618D">
        <w:rPr>
          <w:rFonts w:ascii="Arial" w:hAnsi="Arial" w:cs="Arial"/>
          <w:color w:val="auto"/>
          <w:sz w:val="20"/>
          <w:szCs w:val="20"/>
        </w:rPr>
        <w:t xml:space="preserve">peligros y </w:t>
      </w:r>
      <w:r w:rsidRPr="0081618D">
        <w:rPr>
          <w:rFonts w:ascii="Arial" w:hAnsi="Arial" w:cs="Arial"/>
          <w:color w:val="auto"/>
          <w:sz w:val="20"/>
          <w:szCs w:val="20"/>
        </w:rPr>
        <w:t>cierre</w:t>
      </w:r>
      <w:r w:rsidR="00D72F2C" w:rsidRPr="0081618D">
        <w:rPr>
          <w:rFonts w:ascii="Arial" w:hAnsi="Arial" w:cs="Arial"/>
          <w:color w:val="auto"/>
          <w:sz w:val="20"/>
          <w:szCs w:val="20"/>
        </w:rPr>
        <w:t xml:space="preserve"> de un CT</w:t>
      </w:r>
    </w:p>
    <w:p w:rsidR="0081618D" w:rsidRPr="0081618D" w:rsidRDefault="0081618D" w:rsidP="0081618D">
      <w:pPr>
        <w:contextualSpacing/>
        <w:jc w:val="both"/>
        <w:rPr>
          <w:rFonts w:ascii="Arial" w:hAnsi="Arial" w:cs="Arial"/>
          <w:color w:val="auto"/>
          <w:sz w:val="20"/>
          <w:szCs w:val="20"/>
        </w:rPr>
      </w:pPr>
    </w:p>
    <w:p w:rsidR="003C43F0"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El documento “eliminación peligro”, es decir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w:t>
      </w:r>
      <w:r w:rsidR="008A4E8C" w:rsidRPr="00EA7C82">
        <w:rPr>
          <w:rFonts w:ascii="Arial" w:hAnsi="Arial" w:cs="Arial"/>
          <w:color w:val="auto"/>
          <w:sz w:val="20"/>
          <w:szCs w:val="20"/>
        </w:rPr>
        <w:t>56, no</w:t>
      </w:r>
      <w:r w:rsidRPr="00EA7C82">
        <w:rPr>
          <w:rFonts w:ascii="Arial" w:hAnsi="Arial" w:cs="Arial"/>
          <w:color w:val="auto"/>
          <w:sz w:val="20"/>
          <w:szCs w:val="20"/>
        </w:rPr>
        <w:t xml:space="preserve"> implica </w:t>
      </w:r>
      <w:r w:rsidR="008A4E8C" w:rsidRPr="00EA7C82">
        <w:rPr>
          <w:rFonts w:ascii="Arial" w:hAnsi="Arial" w:cs="Arial"/>
          <w:color w:val="auto"/>
          <w:sz w:val="20"/>
          <w:szCs w:val="20"/>
        </w:rPr>
        <w:t>necesariamente el</w:t>
      </w:r>
      <w:r w:rsidRPr="00EA7C82">
        <w:rPr>
          <w:rFonts w:ascii="Arial" w:hAnsi="Arial" w:cs="Arial"/>
          <w:color w:val="auto"/>
          <w:sz w:val="20"/>
          <w:szCs w:val="20"/>
        </w:rPr>
        <w:t xml:space="preserve"> cierre </w:t>
      </w:r>
      <w:r w:rsidR="008A4E8C" w:rsidRPr="00EA7C82">
        <w:rPr>
          <w:rFonts w:ascii="Arial" w:hAnsi="Arial" w:cs="Arial"/>
          <w:color w:val="auto"/>
          <w:sz w:val="20"/>
          <w:szCs w:val="20"/>
        </w:rPr>
        <w:t>del centro</w:t>
      </w:r>
      <w:r w:rsidRPr="00EA7C82">
        <w:rPr>
          <w:rFonts w:ascii="Arial" w:hAnsi="Arial" w:cs="Arial"/>
          <w:color w:val="auto"/>
          <w:sz w:val="20"/>
          <w:szCs w:val="20"/>
        </w:rPr>
        <w:t xml:space="preserve"> de trabajo. </w:t>
      </w:r>
    </w:p>
    <w:p w:rsidR="007D0503" w:rsidRPr="00EA7C82" w:rsidRDefault="0081618D" w:rsidP="005D54DB">
      <w:pPr>
        <w:jc w:val="both"/>
        <w:rPr>
          <w:rFonts w:ascii="Arial" w:hAnsi="Arial" w:cs="Arial"/>
          <w:color w:val="auto"/>
          <w:sz w:val="20"/>
          <w:szCs w:val="20"/>
        </w:rPr>
      </w:pPr>
      <w:r>
        <w:rPr>
          <w:rFonts w:ascii="Arial" w:hAnsi="Arial" w:cs="Arial"/>
          <w:color w:val="auto"/>
          <w:sz w:val="20"/>
          <w:szCs w:val="20"/>
        </w:rPr>
        <w:t xml:space="preserve">Para remitir E-DOC 56 </w:t>
      </w:r>
      <w:r w:rsidR="00CD7958" w:rsidRPr="00EA7C82">
        <w:rPr>
          <w:rFonts w:ascii="Arial" w:hAnsi="Arial" w:cs="Arial"/>
          <w:color w:val="auto"/>
          <w:sz w:val="20"/>
          <w:szCs w:val="20"/>
        </w:rPr>
        <w:t>“Eliminación Peligro</w:t>
      </w:r>
      <w:r w:rsidR="008A4E8C" w:rsidRPr="00EA7C82">
        <w:rPr>
          <w:rFonts w:ascii="Arial" w:hAnsi="Arial" w:cs="Arial"/>
          <w:color w:val="auto"/>
          <w:sz w:val="20"/>
          <w:szCs w:val="20"/>
        </w:rPr>
        <w:t>”</w:t>
      </w:r>
      <w:r w:rsidR="003F3FB0" w:rsidRPr="00EA7C82">
        <w:rPr>
          <w:rFonts w:ascii="Arial" w:hAnsi="Arial" w:cs="Arial"/>
          <w:color w:val="auto"/>
          <w:sz w:val="20"/>
          <w:szCs w:val="20"/>
        </w:rPr>
        <w:t xml:space="preserve"> </w:t>
      </w:r>
      <w:r>
        <w:rPr>
          <w:rFonts w:ascii="Arial" w:hAnsi="Arial" w:cs="Arial"/>
          <w:color w:val="auto"/>
          <w:sz w:val="20"/>
          <w:szCs w:val="20"/>
        </w:rPr>
        <w:t>dentro d</w:t>
      </w:r>
      <w:r w:rsidR="003F3FB0" w:rsidRPr="00EA7C82">
        <w:rPr>
          <w:rFonts w:ascii="Arial" w:hAnsi="Arial" w:cs="Arial"/>
          <w:color w:val="auto"/>
          <w:sz w:val="20"/>
          <w:szCs w:val="20"/>
        </w:rPr>
        <w:t xml:space="preserve">el </w:t>
      </w:r>
      <w:proofErr w:type="spellStart"/>
      <w:r w:rsidR="003F3FB0" w:rsidRPr="00EA7C82">
        <w:rPr>
          <w:rFonts w:ascii="Arial" w:hAnsi="Arial" w:cs="Arial"/>
          <w:color w:val="auto"/>
          <w:sz w:val="20"/>
          <w:szCs w:val="20"/>
        </w:rPr>
        <w:t>CUV+agente</w:t>
      </w:r>
      <w:proofErr w:type="spellEnd"/>
      <w:r w:rsidR="003F3FB0" w:rsidRPr="00EA7C82">
        <w:rPr>
          <w:rFonts w:ascii="Arial" w:hAnsi="Arial" w:cs="Arial"/>
          <w:color w:val="auto"/>
          <w:sz w:val="20"/>
          <w:szCs w:val="20"/>
        </w:rPr>
        <w:t xml:space="preserve"> riesgo, </w:t>
      </w:r>
      <w:r w:rsidR="00CD7958" w:rsidRPr="00EA7C82">
        <w:rPr>
          <w:rFonts w:ascii="Arial" w:hAnsi="Arial" w:cs="Arial"/>
          <w:color w:val="auto"/>
          <w:sz w:val="20"/>
          <w:szCs w:val="20"/>
        </w:rPr>
        <w:t xml:space="preserve">debe estar asociado a un </w:t>
      </w:r>
      <w:proofErr w:type="spellStart"/>
      <w:r w:rsidR="00CD7958" w:rsidRPr="00EA7C82">
        <w:rPr>
          <w:rFonts w:ascii="Arial" w:hAnsi="Arial" w:cs="Arial"/>
          <w:color w:val="auto"/>
          <w:sz w:val="20"/>
          <w:szCs w:val="20"/>
        </w:rPr>
        <w:t>e</w:t>
      </w:r>
      <w:r w:rsidR="002D2B96" w:rsidRPr="00EA7C82">
        <w:rPr>
          <w:rFonts w:ascii="Arial" w:hAnsi="Arial" w:cs="Arial"/>
          <w:color w:val="auto"/>
          <w:sz w:val="20"/>
          <w:szCs w:val="20"/>
        </w:rPr>
        <w:t>_</w:t>
      </w:r>
      <w:r w:rsidR="00CD7958" w:rsidRPr="00EA7C82">
        <w:rPr>
          <w:rFonts w:ascii="Arial" w:hAnsi="Arial" w:cs="Arial"/>
          <w:color w:val="auto"/>
          <w:sz w:val="20"/>
          <w:szCs w:val="20"/>
        </w:rPr>
        <w:t>doc</w:t>
      </w:r>
      <w:proofErr w:type="spellEnd"/>
      <w:r w:rsidR="00CD7958" w:rsidRPr="00EA7C82">
        <w:rPr>
          <w:rFonts w:ascii="Arial" w:hAnsi="Arial" w:cs="Arial"/>
          <w:color w:val="auto"/>
          <w:sz w:val="20"/>
          <w:szCs w:val="20"/>
        </w:rPr>
        <w:t xml:space="preserve"> 51 </w:t>
      </w:r>
      <w:r w:rsidR="002D2B96" w:rsidRPr="00EA7C82">
        <w:rPr>
          <w:rFonts w:ascii="Arial" w:hAnsi="Arial" w:cs="Arial"/>
          <w:color w:val="auto"/>
          <w:sz w:val="20"/>
          <w:szCs w:val="20"/>
        </w:rPr>
        <w:t xml:space="preserve">existente </w:t>
      </w:r>
      <w:r>
        <w:rPr>
          <w:rFonts w:ascii="Arial" w:hAnsi="Arial" w:cs="Arial"/>
          <w:color w:val="auto"/>
          <w:sz w:val="20"/>
          <w:szCs w:val="20"/>
        </w:rPr>
        <w:t>dentro</w:t>
      </w:r>
      <w:r w:rsidR="003F3FB0" w:rsidRPr="00EA7C82">
        <w:rPr>
          <w:rFonts w:ascii="Arial" w:hAnsi="Arial" w:cs="Arial"/>
          <w:color w:val="auto"/>
          <w:sz w:val="20"/>
          <w:szCs w:val="20"/>
        </w:rPr>
        <w:t xml:space="preserve"> </w:t>
      </w:r>
      <w:proofErr w:type="spellStart"/>
      <w:r w:rsidR="003F3FB0" w:rsidRPr="00EA7C82">
        <w:rPr>
          <w:rFonts w:ascii="Arial" w:hAnsi="Arial" w:cs="Arial"/>
          <w:color w:val="auto"/>
          <w:sz w:val="20"/>
          <w:szCs w:val="20"/>
        </w:rPr>
        <w:t>CUV+agente</w:t>
      </w:r>
      <w:proofErr w:type="spellEnd"/>
      <w:r w:rsidR="003F3FB0" w:rsidRPr="00EA7C82">
        <w:rPr>
          <w:rFonts w:ascii="Arial" w:hAnsi="Arial" w:cs="Arial"/>
          <w:color w:val="auto"/>
          <w:sz w:val="20"/>
          <w:szCs w:val="20"/>
        </w:rPr>
        <w:t xml:space="preserve"> riesgo</w:t>
      </w:r>
      <w:r w:rsidR="00227EF9">
        <w:rPr>
          <w:rFonts w:ascii="Arial" w:hAnsi="Arial" w:cs="Arial"/>
          <w:color w:val="auto"/>
          <w:sz w:val="20"/>
          <w:szCs w:val="20"/>
        </w:rPr>
        <w:t>.</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Luego de emitir un e-doc 56, solo se permitir</w:t>
      </w:r>
      <w:r w:rsidR="003C43F0" w:rsidRPr="00EA7C82">
        <w:rPr>
          <w:rFonts w:ascii="Arial" w:hAnsi="Arial" w:cs="Arial"/>
          <w:color w:val="auto"/>
          <w:sz w:val="20"/>
          <w:szCs w:val="20"/>
        </w:rPr>
        <w:t>á el ingreso a plataforma EVAST/</w:t>
      </w:r>
      <w:r w:rsidRPr="00EA7C82">
        <w:rPr>
          <w:rFonts w:ascii="Arial" w:hAnsi="Arial" w:cs="Arial"/>
          <w:color w:val="auto"/>
          <w:sz w:val="20"/>
          <w:szCs w:val="20"/>
        </w:rPr>
        <w:t>PLANESI, con respecto a ese p</w:t>
      </w:r>
      <w:r w:rsidR="002D2B96" w:rsidRPr="00EA7C82">
        <w:rPr>
          <w:rFonts w:ascii="Arial" w:hAnsi="Arial" w:cs="Arial"/>
          <w:color w:val="auto"/>
          <w:sz w:val="20"/>
          <w:szCs w:val="20"/>
        </w:rPr>
        <w:t>eligro, de los e-</w:t>
      </w:r>
      <w:proofErr w:type="spellStart"/>
      <w:r w:rsidR="002D2B96" w:rsidRPr="00EA7C82">
        <w:rPr>
          <w:rFonts w:ascii="Arial" w:hAnsi="Arial" w:cs="Arial"/>
          <w:color w:val="auto"/>
          <w:sz w:val="20"/>
          <w:szCs w:val="20"/>
        </w:rPr>
        <w:t>doc</w:t>
      </w:r>
      <w:proofErr w:type="spellEnd"/>
      <w:r w:rsidR="002D2B96" w:rsidRPr="00EA7C82">
        <w:rPr>
          <w:rFonts w:ascii="Arial" w:hAnsi="Arial" w:cs="Arial"/>
          <w:color w:val="auto"/>
          <w:sz w:val="20"/>
          <w:szCs w:val="20"/>
        </w:rPr>
        <w:t>=51,</w:t>
      </w:r>
      <w:r w:rsidR="00463BAE" w:rsidRPr="00EA7C82">
        <w:rPr>
          <w:rFonts w:ascii="Arial" w:hAnsi="Arial" w:cs="Arial"/>
          <w:color w:val="auto"/>
          <w:sz w:val="20"/>
          <w:szCs w:val="20"/>
        </w:rPr>
        <w:t xml:space="preserve"> 57, 58, 59, 64,</w:t>
      </w:r>
      <w:r w:rsidR="002D2B96" w:rsidRPr="00EA7C82">
        <w:rPr>
          <w:rFonts w:ascii="Arial" w:hAnsi="Arial" w:cs="Arial"/>
          <w:color w:val="auto"/>
          <w:sz w:val="20"/>
          <w:szCs w:val="20"/>
        </w:rPr>
        <w:t xml:space="preserve"> </w:t>
      </w:r>
      <w:r w:rsidR="00463BAE" w:rsidRPr="00EA7C82">
        <w:rPr>
          <w:rFonts w:ascii="Arial" w:hAnsi="Arial" w:cs="Arial"/>
          <w:color w:val="auto"/>
          <w:sz w:val="20"/>
          <w:szCs w:val="20"/>
        </w:rPr>
        <w:t xml:space="preserve">69, </w:t>
      </w:r>
      <w:r w:rsidRPr="00EA7C82">
        <w:rPr>
          <w:rFonts w:ascii="Arial" w:hAnsi="Arial" w:cs="Arial"/>
          <w:color w:val="auto"/>
          <w:sz w:val="20"/>
          <w:szCs w:val="20"/>
        </w:rPr>
        <w:t>71 y 79.</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El documento “cierre centro de trabajo” e-doc 59, debe estar asociado a un e-doc 51, si existiesen varios e-doc 51 asociados, con distintos peligros, </w:t>
      </w:r>
      <w:r w:rsidR="008A4E8C" w:rsidRPr="00EA7C82">
        <w:rPr>
          <w:rFonts w:ascii="Arial" w:hAnsi="Arial" w:cs="Arial"/>
          <w:color w:val="auto"/>
          <w:sz w:val="20"/>
          <w:szCs w:val="20"/>
        </w:rPr>
        <w:t>se puede</w:t>
      </w:r>
      <w:r w:rsidRPr="00EA7C82">
        <w:rPr>
          <w:rFonts w:ascii="Arial" w:hAnsi="Arial" w:cs="Arial"/>
          <w:color w:val="auto"/>
          <w:sz w:val="20"/>
          <w:szCs w:val="20"/>
        </w:rPr>
        <w:t xml:space="preserve"> asociar a un </w:t>
      </w:r>
      <w:r w:rsidR="0081618D">
        <w:rPr>
          <w:rFonts w:ascii="Arial" w:hAnsi="Arial" w:cs="Arial"/>
          <w:color w:val="auto"/>
          <w:sz w:val="20"/>
          <w:szCs w:val="20"/>
        </w:rPr>
        <w:t>e-</w:t>
      </w:r>
      <w:proofErr w:type="spellStart"/>
      <w:r w:rsidR="0081618D">
        <w:rPr>
          <w:rFonts w:ascii="Arial" w:hAnsi="Arial" w:cs="Arial"/>
          <w:color w:val="auto"/>
          <w:sz w:val="20"/>
          <w:szCs w:val="20"/>
        </w:rPr>
        <w:t>doc</w:t>
      </w:r>
      <w:proofErr w:type="spellEnd"/>
      <w:r w:rsidR="0081618D">
        <w:rPr>
          <w:rFonts w:ascii="Arial" w:hAnsi="Arial" w:cs="Arial"/>
          <w:color w:val="auto"/>
          <w:sz w:val="20"/>
          <w:szCs w:val="20"/>
        </w:rPr>
        <w:t xml:space="preserve"> </w:t>
      </w:r>
      <w:r w:rsidRPr="00EA7C82">
        <w:rPr>
          <w:rFonts w:ascii="Arial" w:hAnsi="Arial" w:cs="Arial"/>
          <w:color w:val="auto"/>
          <w:sz w:val="20"/>
          <w:szCs w:val="20"/>
        </w:rPr>
        <w:t>51 cualquiera existente.</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Luego de emitir un e-doc 59, solo se permitir</w:t>
      </w:r>
      <w:r w:rsidR="003C43F0" w:rsidRPr="00EA7C82">
        <w:rPr>
          <w:rFonts w:ascii="Arial" w:hAnsi="Arial" w:cs="Arial"/>
          <w:color w:val="auto"/>
          <w:sz w:val="20"/>
          <w:szCs w:val="20"/>
        </w:rPr>
        <w:t>á el ingreso a plataforma EVAST/</w:t>
      </w:r>
      <w:r w:rsidRPr="00EA7C82">
        <w:rPr>
          <w:rFonts w:ascii="Arial" w:hAnsi="Arial" w:cs="Arial"/>
          <w:color w:val="auto"/>
          <w:sz w:val="20"/>
          <w:szCs w:val="20"/>
        </w:rPr>
        <w:t>PLANESI, con respecto a ese peligro, de los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w:t>
      </w:r>
      <w:r w:rsidR="00922747" w:rsidRPr="00EA7C82">
        <w:rPr>
          <w:rFonts w:ascii="Arial" w:hAnsi="Arial" w:cs="Arial"/>
          <w:color w:val="auto"/>
          <w:sz w:val="20"/>
          <w:szCs w:val="20"/>
        </w:rPr>
        <w:t xml:space="preserve"> 51, 64</w:t>
      </w:r>
      <w:r w:rsidR="002D2B96" w:rsidRPr="00EA7C82">
        <w:rPr>
          <w:rFonts w:ascii="Arial" w:hAnsi="Arial" w:cs="Arial"/>
          <w:color w:val="auto"/>
          <w:sz w:val="20"/>
          <w:szCs w:val="20"/>
        </w:rPr>
        <w:t xml:space="preserve">, </w:t>
      </w:r>
      <w:r w:rsidRPr="00EA7C82">
        <w:rPr>
          <w:rFonts w:ascii="Arial" w:hAnsi="Arial" w:cs="Arial"/>
          <w:color w:val="auto"/>
          <w:sz w:val="20"/>
          <w:szCs w:val="20"/>
        </w:rPr>
        <w:t>71 y 79.</w:t>
      </w:r>
    </w:p>
    <w:p w:rsidR="007D0503" w:rsidRPr="00EA7C82" w:rsidRDefault="00CD7958" w:rsidP="005D54DB">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t>De las evaluaciones cualitativas y cuantitativas.</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El documento “evaluación cualitativa”, es decir un e-doc 61 (tipo e ID) corresponde a un GES. Por lo cual se deben enviar tantos e-doc 61 como GES se identifiquen, es decir un e-doc 61 (tipo e ID), por GES. Un e-doc 61 se puede vincular posteriormente con lo</w:t>
      </w:r>
      <w:r w:rsidR="00D72F2C" w:rsidRPr="00EA7C82">
        <w:rPr>
          <w:rFonts w:ascii="Arial" w:hAnsi="Arial" w:cs="Arial"/>
          <w:color w:val="auto"/>
          <w:sz w:val="20"/>
          <w:szCs w:val="20"/>
        </w:rPr>
        <w:t>s e-doc 62, e-doc 64, e-doc 66,</w:t>
      </w:r>
      <w:r w:rsidRPr="00EA7C82">
        <w:rPr>
          <w:rFonts w:ascii="Arial" w:hAnsi="Arial" w:cs="Arial"/>
          <w:color w:val="auto"/>
          <w:sz w:val="20"/>
          <w:szCs w:val="20"/>
        </w:rPr>
        <w:t xml:space="preserve"> e-doc 69</w:t>
      </w:r>
      <w:r w:rsidR="00D72F2C" w:rsidRPr="00EA7C82">
        <w:rPr>
          <w:rFonts w:ascii="Arial" w:hAnsi="Arial" w:cs="Arial"/>
          <w:color w:val="auto"/>
          <w:sz w:val="20"/>
          <w:szCs w:val="20"/>
        </w:rPr>
        <w:t xml:space="preserve"> y una reevaluación e-</w:t>
      </w:r>
      <w:proofErr w:type="spellStart"/>
      <w:r w:rsidR="00D72F2C" w:rsidRPr="00EA7C82">
        <w:rPr>
          <w:rFonts w:ascii="Arial" w:hAnsi="Arial" w:cs="Arial"/>
          <w:color w:val="auto"/>
          <w:sz w:val="20"/>
          <w:szCs w:val="20"/>
        </w:rPr>
        <w:t>doc</w:t>
      </w:r>
      <w:proofErr w:type="spellEnd"/>
      <w:r w:rsidR="003C43F0" w:rsidRPr="00EA7C82">
        <w:rPr>
          <w:rFonts w:ascii="Arial" w:hAnsi="Arial" w:cs="Arial"/>
          <w:color w:val="auto"/>
          <w:sz w:val="20"/>
          <w:szCs w:val="20"/>
        </w:rPr>
        <w:t xml:space="preserve"> </w:t>
      </w:r>
      <w:r w:rsidR="00D72F2C" w:rsidRPr="00EA7C82">
        <w:rPr>
          <w:rFonts w:ascii="Arial" w:hAnsi="Arial" w:cs="Arial"/>
          <w:color w:val="auto"/>
          <w:sz w:val="20"/>
          <w:szCs w:val="20"/>
        </w:rPr>
        <w:t>61</w:t>
      </w:r>
      <w:r w:rsidRPr="00EA7C82">
        <w:rPr>
          <w:rFonts w:ascii="Arial" w:hAnsi="Arial" w:cs="Arial"/>
          <w:color w:val="auto"/>
          <w:sz w:val="20"/>
          <w:szCs w:val="20"/>
        </w:rPr>
        <w:t>.</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El documento “evaluación cuantitativa”, es decir un e-doc 62 (tipo e ID) corresponde a un GES. Por lo cual se deben enviar tantos e-doc 62 como GES se identifiquen, es decir un e-doc 62 (tipo e ID), por GES. Un e-doc 62 se puede vincular posteriormen</w:t>
      </w:r>
      <w:r w:rsidR="00D72F2C" w:rsidRPr="00EA7C82">
        <w:rPr>
          <w:rFonts w:ascii="Arial" w:hAnsi="Arial" w:cs="Arial"/>
          <w:color w:val="auto"/>
          <w:sz w:val="20"/>
          <w:szCs w:val="20"/>
        </w:rPr>
        <w:t xml:space="preserve">te con los e-doc 64, e-doc 66, </w:t>
      </w:r>
      <w:r w:rsidRPr="00EA7C82">
        <w:rPr>
          <w:rFonts w:ascii="Arial" w:hAnsi="Arial" w:cs="Arial"/>
          <w:color w:val="auto"/>
          <w:sz w:val="20"/>
          <w:szCs w:val="20"/>
        </w:rPr>
        <w:t>e-doc 69</w:t>
      </w:r>
      <w:r w:rsidR="00D72F2C" w:rsidRPr="00EA7C82">
        <w:rPr>
          <w:rFonts w:ascii="Arial" w:hAnsi="Arial" w:cs="Arial"/>
          <w:color w:val="auto"/>
          <w:sz w:val="20"/>
          <w:szCs w:val="20"/>
        </w:rPr>
        <w:t xml:space="preserve"> y una reevaluación e-</w:t>
      </w:r>
      <w:proofErr w:type="spellStart"/>
      <w:r w:rsidR="00D72F2C" w:rsidRPr="00EA7C82">
        <w:rPr>
          <w:rFonts w:ascii="Arial" w:hAnsi="Arial" w:cs="Arial"/>
          <w:color w:val="auto"/>
          <w:sz w:val="20"/>
          <w:szCs w:val="20"/>
        </w:rPr>
        <w:t>doc</w:t>
      </w:r>
      <w:proofErr w:type="spellEnd"/>
      <w:r w:rsidR="00F04204" w:rsidRPr="00EA7C82">
        <w:rPr>
          <w:rFonts w:ascii="Arial" w:hAnsi="Arial" w:cs="Arial"/>
          <w:color w:val="auto"/>
          <w:sz w:val="20"/>
          <w:szCs w:val="20"/>
        </w:rPr>
        <w:t xml:space="preserve"> </w:t>
      </w:r>
      <w:r w:rsidR="00D72F2C" w:rsidRPr="00EA7C82">
        <w:rPr>
          <w:rFonts w:ascii="Arial" w:hAnsi="Arial" w:cs="Arial"/>
          <w:color w:val="auto"/>
          <w:sz w:val="20"/>
          <w:szCs w:val="20"/>
        </w:rPr>
        <w:t>62</w:t>
      </w:r>
      <w:r w:rsidRPr="00EA7C82">
        <w:rPr>
          <w:rFonts w:ascii="Arial" w:hAnsi="Arial" w:cs="Arial"/>
          <w:color w:val="auto"/>
          <w:sz w:val="20"/>
          <w:szCs w:val="20"/>
        </w:rPr>
        <w:t>.</w:t>
      </w:r>
    </w:p>
    <w:p w:rsidR="00B25F1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Cuando un e-doc 62 es asociado a un e-doc 61, independiente que los campos  Nivel de riesgo y Grado de expos</w:t>
      </w:r>
      <w:r w:rsidR="00B25F13" w:rsidRPr="00EA7C82">
        <w:rPr>
          <w:rFonts w:ascii="Arial" w:hAnsi="Arial" w:cs="Arial"/>
          <w:color w:val="auto"/>
          <w:sz w:val="20"/>
          <w:szCs w:val="20"/>
        </w:rPr>
        <w:t>ición de la zona ambiental puedan ser iguales o diferentes.</w:t>
      </w:r>
    </w:p>
    <w:p w:rsidR="003C43F0" w:rsidRPr="00EA7C82" w:rsidRDefault="00B25F13" w:rsidP="005D54DB">
      <w:pPr>
        <w:jc w:val="both"/>
        <w:rPr>
          <w:rFonts w:ascii="Arial" w:hAnsi="Arial" w:cs="Arial"/>
          <w:color w:val="auto"/>
          <w:sz w:val="20"/>
          <w:szCs w:val="20"/>
        </w:rPr>
      </w:pPr>
      <w:r w:rsidRPr="00EA7C82">
        <w:rPr>
          <w:rFonts w:ascii="Arial" w:hAnsi="Arial" w:cs="Arial"/>
          <w:color w:val="auto"/>
          <w:sz w:val="20"/>
          <w:szCs w:val="20"/>
        </w:rPr>
        <w:t>En el caso que exista un e-</w:t>
      </w:r>
      <w:proofErr w:type="spellStart"/>
      <w:r w:rsidRPr="00EA7C82">
        <w:rPr>
          <w:rFonts w:ascii="Arial" w:hAnsi="Arial" w:cs="Arial"/>
          <w:color w:val="auto"/>
          <w:sz w:val="20"/>
          <w:szCs w:val="20"/>
        </w:rPr>
        <w:t>edoc</w:t>
      </w:r>
      <w:proofErr w:type="spellEnd"/>
      <w:r w:rsidRPr="00EA7C82">
        <w:rPr>
          <w:rFonts w:ascii="Arial" w:hAnsi="Arial" w:cs="Arial"/>
          <w:color w:val="auto"/>
          <w:sz w:val="20"/>
          <w:szCs w:val="20"/>
        </w:rPr>
        <w:t xml:space="preserve"> 61 y 62, </w:t>
      </w:r>
      <w:r w:rsidR="00CD7958" w:rsidRPr="00EA7C82">
        <w:rPr>
          <w:rFonts w:ascii="Arial" w:hAnsi="Arial" w:cs="Arial"/>
          <w:color w:val="auto"/>
          <w:sz w:val="20"/>
          <w:szCs w:val="20"/>
        </w:rPr>
        <w:t xml:space="preserve"> e</w:t>
      </w:r>
      <w:r w:rsidRPr="00EA7C82">
        <w:rPr>
          <w:rFonts w:ascii="Arial" w:hAnsi="Arial" w:cs="Arial"/>
          <w:color w:val="auto"/>
          <w:sz w:val="20"/>
          <w:szCs w:val="20"/>
        </w:rPr>
        <w:t>l</w:t>
      </w:r>
      <w:r w:rsidR="00CD7958" w:rsidRPr="00EA7C82">
        <w:rPr>
          <w:rFonts w:ascii="Arial" w:hAnsi="Arial" w:cs="Arial"/>
          <w:color w:val="auto"/>
          <w:sz w:val="20"/>
          <w:szCs w:val="20"/>
        </w:rPr>
        <w:t xml:space="preserve"> e-</w:t>
      </w:r>
      <w:proofErr w:type="spellStart"/>
      <w:r w:rsidR="00CD7958" w:rsidRPr="00EA7C82">
        <w:rPr>
          <w:rFonts w:ascii="Arial" w:hAnsi="Arial" w:cs="Arial"/>
          <w:color w:val="auto"/>
          <w:sz w:val="20"/>
          <w:szCs w:val="20"/>
        </w:rPr>
        <w:t>doc</w:t>
      </w:r>
      <w:proofErr w:type="spellEnd"/>
      <w:r w:rsidR="00CD7958" w:rsidRPr="00EA7C82">
        <w:rPr>
          <w:rFonts w:ascii="Arial" w:hAnsi="Arial" w:cs="Arial"/>
          <w:color w:val="auto"/>
          <w:sz w:val="20"/>
          <w:szCs w:val="20"/>
        </w:rPr>
        <w:t xml:space="preserve"> 62 </w:t>
      </w:r>
      <w:r w:rsidRPr="00EA7C82">
        <w:rPr>
          <w:rFonts w:ascii="Arial" w:hAnsi="Arial" w:cs="Arial"/>
          <w:color w:val="auto"/>
          <w:sz w:val="20"/>
          <w:szCs w:val="20"/>
        </w:rPr>
        <w:t>contendrá el resultado de la medición vigente</w:t>
      </w:r>
      <w:r w:rsidR="00CD7958" w:rsidRPr="00EA7C82">
        <w:rPr>
          <w:rFonts w:ascii="Arial" w:hAnsi="Arial" w:cs="Arial"/>
          <w:color w:val="auto"/>
          <w:sz w:val="20"/>
          <w:szCs w:val="20"/>
        </w:rPr>
        <w:t xml:space="preserve"> para ese GES. </w:t>
      </w:r>
    </w:p>
    <w:p w:rsidR="000926BC" w:rsidRPr="00EA7C82" w:rsidRDefault="00CD7958" w:rsidP="000926BC">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lastRenderedPageBreak/>
        <w:t xml:space="preserve">De los listados de trabajadores GES </w:t>
      </w:r>
    </w:p>
    <w:p w:rsidR="007D0503" w:rsidRPr="00EA7C82" w:rsidRDefault="00CD7958" w:rsidP="000926BC">
      <w:pPr>
        <w:pStyle w:val="Ttulo2"/>
        <w:ind w:left="0" w:firstLine="0"/>
        <w:rPr>
          <w:rFonts w:ascii="Arial" w:hAnsi="Arial" w:cs="Arial"/>
          <w:b w:val="0"/>
          <w:color w:val="auto"/>
          <w:sz w:val="20"/>
          <w:szCs w:val="20"/>
        </w:rPr>
      </w:pPr>
      <w:r w:rsidRPr="00EA7C82">
        <w:rPr>
          <w:rFonts w:ascii="Arial" w:hAnsi="Arial" w:cs="Arial"/>
          <w:b w:val="0"/>
          <w:color w:val="auto"/>
          <w:sz w:val="20"/>
          <w:szCs w:val="20"/>
        </w:rPr>
        <w:t>El documento “</w:t>
      </w:r>
      <w:r w:rsidR="006435F8" w:rsidRPr="00EA7C82">
        <w:rPr>
          <w:rFonts w:ascii="Arial" w:hAnsi="Arial" w:cs="Arial"/>
          <w:b w:val="0"/>
          <w:color w:val="auto"/>
          <w:sz w:val="20"/>
          <w:szCs w:val="20"/>
        </w:rPr>
        <w:t>Listado de trabajadores GES</w:t>
      </w:r>
      <w:r w:rsidRPr="00EA7C82">
        <w:rPr>
          <w:rFonts w:ascii="Arial" w:hAnsi="Arial" w:cs="Arial"/>
          <w:b w:val="0"/>
          <w:color w:val="auto"/>
          <w:sz w:val="20"/>
          <w:szCs w:val="20"/>
        </w:rPr>
        <w:t xml:space="preserve">”, es decir un e-doc 64 (tipo e ID) se asocia a una evaluación ambiental e-doc 61 o e-doc 62, siendo única por GES, por lo cual se deberán enviar tantos e-doc 64 como GES se identifiquen, es decir un e-doc 64 (ID), por GES. </w:t>
      </w:r>
    </w:p>
    <w:p w:rsidR="003C43F0" w:rsidRPr="00EA7C82" w:rsidRDefault="003D225E" w:rsidP="005D54DB">
      <w:pPr>
        <w:jc w:val="both"/>
        <w:rPr>
          <w:rFonts w:ascii="Arial" w:hAnsi="Arial" w:cs="Arial"/>
          <w:color w:val="auto"/>
          <w:sz w:val="20"/>
          <w:szCs w:val="20"/>
        </w:rPr>
      </w:pPr>
      <w:r w:rsidRPr="00EA7C82">
        <w:rPr>
          <w:rFonts w:ascii="Arial" w:hAnsi="Arial" w:cs="Arial"/>
          <w:color w:val="auto"/>
          <w:sz w:val="20"/>
          <w:szCs w:val="20"/>
        </w:rPr>
        <w:t xml:space="preserve">Para </w:t>
      </w:r>
      <w:proofErr w:type="spellStart"/>
      <w:r w:rsidRPr="00EA7C82">
        <w:rPr>
          <w:rFonts w:ascii="Arial" w:hAnsi="Arial" w:cs="Arial"/>
          <w:color w:val="auto"/>
          <w:sz w:val="20"/>
          <w:szCs w:val="20"/>
        </w:rPr>
        <w:t>recepcionar</w:t>
      </w:r>
      <w:proofErr w:type="spellEnd"/>
      <w:r w:rsidRPr="00EA7C82">
        <w:rPr>
          <w:rFonts w:ascii="Arial" w:hAnsi="Arial" w:cs="Arial"/>
          <w:color w:val="auto"/>
          <w:sz w:val="20"/>
          <w:szCs w:val="20"/>
        </w:rPr>
        <w:t xml:space="preserve">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para </w:t>
      </w:r>
      <w:proofErr w:type="spellStart"/>
      <w:r w:rsidRPr="00EA7C82">
        <w:rPr>
          <w:rFonts w:ascii="Arial" w:hAnsi="Arial" w:cs="Arial"/>
          <w:color w:val="auto"/>
          <w:sz w:val="20"/>
          <w:szCs w:val="20"/>
        </w:rPr>
        <w:t>CUV+ARiesgo+FGes</w:t>
      </w:r>
      <w:proofErr w:type="spellEnd"/>
      <w:r w:rsidRPr="00EA7C82">
        <w:rPr>
          <w:rFonts w:ascii="Arial" w:hAnsi="Arial" w:cs="Arial"/>
          <w:color w:val="auto"/>
          <w:sz w:val="20"/>
          <w:szCs w:val="20"/>
        </w:rPr>
        <w:t>, debe existir un 61 o un 62 asociado.</w:t>
      </w:r>
      <w:r w:rsidR="003C43F0" w:rsidRPr="00EA7C82">
        <w:rPr>
          <w:rFonts w:ascii="Arial" w:hAnsi="Arial" w:cs="Arial"/>
          <w:color w:val="auto"/>
          <w:sz w:val="20"/>
          <w:szCs w:val="20"/>
        </w:rPr>
        <w:t xml:space="preserve"> </w:t>
      </w:r>
    </w:p>
    <w:p w:rsidR="00A513A6" w:rsidRPr="00EA7C82" w:rsidRDefault="0070464D" w:rsidP="005D54DB">
      <w:pPr>
        <w:jc w:val="both"/>
        <w:rPr>
          <w:rFonts w:ascii="Arial" w:hAnsi="Arial" w:cs="Arial"/>
          <w:color w:val="auto"/>
          <w:sz w:val="20"/>
          <w:szCs w:val="20"/>
        </w:rPr>
      </w:pPr>
      <w:r w:rsidRPr="00EA7C82">
        <w:rPr>
          <w:rFonts w:ascii="Arial" w:hAnsi="Arial" w:cs="Arial"/>
          <w:color w:val="auto"/>
          <w:sz w:val="20"/>
          <w:szCs w:val="20"/>
        </w:rPr>
        <w:t>En el entendido que exista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61 y 62 para ese </w:t>
      </w:r>
      <w:proofErr w:type="spellStart"/>
      <w:r w:rsidRPr="00EA7C82">
        <w:rPr>
          <w:rFonts w:ascii="Arial" w:hAnsi="Arial" w:cs="Arial"/>
          <w:color w:val="auto"/>
          <w:sz w:val="20"/>
          <w:szCs w:val="20"/>
        </w:rPr>
        <w:t>CUV+ARiesgo+FGes</w:t>
      </w:r>
      <w:proofErr w:type="spellEnd"/>
      <w:r w:rsidR="00A513A6" w:rsidRPr="00EA7C82">
        <w:rPr>
          <w:rFonts w:ascii="Arial" w:hAnsi="Arial" w:cs="Arial"/>
          <w:color w:val="auto"/>
          <w:sz w:val="20"/>
          <w:szCs w:val="20"/>
        </w:rPr>
        <w:t>,</w:t>
      </w:r>
      <w:r w:rsidRPr="00EA7C82">
        <w:rPr>
          <w:rFonts w:ascii="Arial" w:hAnsi="Arial" w:cs="Arial"/>
          <w:color w:val="auto"/>
          <w:sz w:val="20"/>
          <w:szCs w:val="20"/>
        </w:rPr>
        <w:t xml:space="preserve"> 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w:t>
      </w:r>
      <w:r w:rsidR="00A513A6" w:rsidRPr="00EA7C82">
        <w:rPr>
          <w:rFonts w:ascii="Arial" w:hAnsi="Arial" w:cs="Arial"/>
          <w:color w:val="auto"/>
          <w:sz w:val="20"/>
          <w:szCs w:val="20"/>
        </w:rPr>
        <w:t xml:space="preserve"> vigente para la</w:t>
      </w:r>
      <w:r w:rsidRPr="00EA7C82">
        <w:rPr>
          <w:rFonts w:ascii="Arial" w:hAnsi="Arial" w:cs="Arial"/>
          <w:color w:val="auto"/>
          <w:sz w:val="20"/>
          <w:szCs w:val="20"/>
        </w:rPr>
        <w:t xml:space="preserve"> gestión de evaluación de salud</w:t>
      </w:r>
      <w:r w:rsidR="00A513A6" w:rsidRPr="00EA7C82">
        <w:rPr>
          <w:rFonts w:ascii="Arial" w:hAnsi="Arial" w:cs="Arial"/>
          <w:color w:val="auto"/>
          <w:sz w:val="20"/>
          <w:szCs w:val="20"/>
        </w:rPr>
        <w:t>, es el que se genera a partir de</w:t>
      </w:r>
      <w:r w:rsidR="0005529A" w:rsidRPr="00EA7C82">
        <w:rPr>
          <w:rFonts w:ascii="Arial" w:hAnsi="Arial" w:cs="Arial"/>
          <w:color w:val="auto"/>
          <w:sz w:val="20"/>
          <w:szCs w:val="20"/>
        </w:rPr>
        <w:t>l e-</w:t>
      </w:r>
      <w:proofErr w:type="spellStart"/>
      <w:r w:rsidR="0005529A" w:rsidRPr="00EA7C82">
        <w:rPr>
          <w:rFonts w:ascii="Arial" w:hAnsi="Arial" w:cs="Arial"/>
          <w:color w:val="auto"/>
          <w:sz w:val="20"/>
          <w:szCs w:val="20"/>
        </w:rPr>
        <w:t>doc</w:t>
      </w:r>
      <w:proofErr w:type="spellEnd"/>
      <w:r w:rsidR="0005529A" w:rsidRPr="00EA7C82">
        <w:rPr>
          <w:rFonts w:ascii="Arial" w:hAnsi="Arial" w:cs="Arial"/>
          <w:color w:val="auto"/>
          <w:sz w:val="20"/>
          <w:szCs w:val="20"/>
        </w:rPr>
        <w:t xml:space="preserve"> 62, vale decir, si para el mismo GES existen evaluaciones e-doc 61 y e-doc 62, el e-doc 64 vigente debe estar asociado al e-</w:t>
      </w:r>
      <w:proofErr w:type="spellStart"/>
      <w:r w:rsidR="0005529A" w:rsidRPr="00EA7C82">
        <w:rPr>
          <w:rFonts w:ascii="Arial" w:hAnsi="Arial" w:cs="Arial"/>
          <w:color w:val="auto"/>
          <w:sz w:val="20"/>
          <w:szCs w:val="20"/>
        </w:rPr>
        <w:t>doc</w:t>
      </w:r>
      <w:proofErr w:type="spellEnd"/>
      <w:r w:rsidR="0005529A" w:rsidRPr="00EA7C82">
        <w:rPr>
          <w:rFonts w:ascii="Arial" w:hAnsi="Arial" w:cs="Arial"/>
          <w:color w:val="auto"/>
          <w:sz w:val="20"/>
          <w:szCs w:val="20"/>
        </w:rPr>
        <w:t xml:space="preserve"> 62.</w:t>
      </w:r>
    </w:p>
    <w:p w:rsidR="00771613" w:rsidRPr="00EA7C82" w:rsidRDefault="00771613" w:rsidP="005D54DB">
      <w:pPr>
        <w:jc w:val="both"/>
        <w:rPr>
          <w:rFonts w:ascii="Arial" w:hAnsi="Arial" w:cs="Arial"/>
          <w:color w:val="auto"/>
          <w:sz w:val="20"/>
          <w:szCs w:val="20"/>
        </w:rPr>
      </w:pPr>
      <w:r w:rsidRPr="00EA7C82">
        <w:rPr>
          <w:rFonts w:ascii="Arial" w:hAnsi="Arial" w:cs="Arial"/>
          <w:color w:val="auto"/>
          <w:sz w:val="20"/>
          <w:szCs w:val="20"/>
        </w:rPr>
        <w:t>El e-</w:t>
      </w:r>
      <w:proofErr w:type="spellStart"/>
      <w:r w:rsidR="0005529A" w:rsidRPr="00EA7C82">
        <w:rPr>
          <w:rFonts w:ascii="Arial" w:hAnsi="Arial" w:cs="Arial"/>
          <w:color w:val="auto"/>
          <w:sz w:val="20"/>
          <w:szCs w:val="20"/>
        </w:rPr>
        <w:t>doc</w:t>
      </w:r>
      <w:proofErr w:type="spellEnd"/>
      <w:r w:rsidR="0005529A" w:rsidRPr="00EA7C82">
        <w:rPr>
          <w:rFonts w:ascii="Arial" w:hAnsi="Arial" w:cs="Arial"/>
          <w:color w:val="auto"/>
          <w:sz w:val="20"/>
          <w:szCs w:val="20"/>
        </w:rPr>
        <w:t xml:space="preserve"> 64 generado a partir del </w:t>
      </w:r>
      <w:r w:rsidRPr="00EA7C82">
        <w:rPr>
          <w:rFonts w:ascii="Arial" w:hAnsi="Arial" w:cs="Arial"/>
          <w:color w:val="auto"/>
          <w:sz w:val="20"/>
          <w:szCs w:val="20"/>
        </w:rPr>
        <w:t>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61 mantiene un número de trabajadores expuestos </w:t>
      </w:r>
      <w:r w:rsidR="0005529A" w:rsidRPr="00EA7C82">
        <w:rPr>
          <w:rFonts w:ascii="Arial" w:hAnsi="Arial" w:cs="Arial"/>
          <w:color w:val="auto"/>
          <w:sz w:val="20"/>
          <w:szCs w:val="20"/>
        </w:rPr>
        <w:t>indicados por</w:t>
      </w:r>
      <w:r w:rsidRPr="00EA7C82">
        <w:rPr>
          <w:rFonts w:ascii="Arial" w:hAnsi="Arial" w:cs="Arial"/>
          <w:color w:val="auto"/>
          <w:sz w:val="20"/>
          <w:szCs w:val="20"/>
        </w:rPr>
        <w:t xml:space="preserve"> los R</w:t>
      </w:r>
      <w:r w:rsidR="0005529A" w:rsidRPr="00EA7C82">
        <w:rPr>
          <w:rFonts w:ascii="Arial" w:hAnsi="Arial" w:cs="Arial"/>
          <w:color w:val="auto"/>
          <w:sz w:val="20"/>
          <w:szCs w:val="20"/>
        </w:rPr>
        <w:t>UT</w:t>
      </w:r>
      <w:r w:rsidRPr="00EA7C82">
        <w:rPr>
          <w:rFonts w:ascii="Arial" w:hAnsi="Arial" w:cs="Arial"/>
          <w:color w:val="auto"/>
          <w:sz w:val="20"/>
          <w:szCs w:val="20"/>
        </w:rPr>
        <w:t xml:space="preserve"> de los trabajadores. Y en el </w:t>
      </w:r>
      <w:r w:rsidR="0005529A" w:rsidRPr="00EA7C82">
        <w:rPr>
          <w:rFonts w:ascii="Arial" w:hAnsi="Arial" w:cs="Arial"/>
          <w:color w:val="auto"/>
          <w:sz w:val="20"/>
          <w:szCs w:val="20"/>
        </w:rPr>
        <w:t>caso</w:t>
      </w:r>
      <w:r w:rsidRPr="00EA7C82">
        <w:rPr>
          <w:rFonts w:ascii="Arial" w:hAnsi="Arial" w:cs="Arial"/>
          <w:color w:val="auto"/>
          <w:sz w:val="20"/>
          <w:szCs w:val="20"/>
        </w:rPr>
        <w:t xml:space="preserve"> de que </w:t>
      </w:r>
      <w:r w:rsidR="0005529A" w:rsidRPr="00EA7C82">
        <w:rPr>
          <w:rFonts w:ascii="Arial" w:hAnsi="Arial" w:cs="Arial"/>
          <w:color w:val="auto"/>
          <w:sz w:val="20"/>
          <w:szCs w:val="20"/>
        </w:rPr>
        <w:t>se genere</w:t>
      </w:r>
      <w:r w:rsidRPr="00EA7C82">
        <w:rPr>
          <w:rFonts w:ascii="Arial" w:hAnsi="Arial" w:cs="Arial"/>
          <w:color w:val="auto"/>
          <w:sz w:val="20"/>
          <w:szCs w:val="20"/>
        </w:rPr>
        <w:t xml:space="preserve"> la evaluación ambiental cuantitativa, es decir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62</w:t>
      </w:r>
      <w:r w:rsidR="0005529A" w:rsidRPr="00EA7C82">
        <w:rPr>
          <w:rFonts w:ascii="Arial" w:hAnsi="Arial" w:cs="Arial"/>
          <w:color w:val="auto"/>
          <w:sz w:val="20"/>
          <w:szCs w:val="20"/>
        </w:rPr>
        <w:t>,</w:t>
      </w:r>
      <w:r w:rsidRPr="00EA7C82">
        <w:rPr>
          <w:rFonts w:ascii="Arial" w:hAnsi="Arial" w:cs="Arial"/>
          <w:color w:val="auto"/>
          <w:sz w:val="20"/>
          <w:szCs w:val="20"/>
        </w:rPr>
        <w:t xml:space="preserve"> también tendrá asociado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el cual  deberá arrastrar todos los </w:t>
      </w:r>
      <w:r w:rsidR="0005529A" w:rsidRPr="00EA7C82">
        <w:rPr>
          <w:rFonts w:ascii="Arial" w:hAnsi="Arial" w:cs="Arial"/>
          <w:color w:val="auto"/>
          <w:sz w:val="20"/>
          <w:szCs w:val="20"/>
        </w:rPr>
        <w:t>RUT</w:t>
      </w:r>
      <w:r w:rsidRPr="00EA7C82">
        <w:rPr>
          <w:rFonts w:ascii="Arial" w:hAnsi="Arial" w:cs="Arial"/>
          <w:color w:val="auto"/>
          <w:sz w:val="20"/>
          <w:szCs w:val="20"/>
        </w:rPr>
        <w:t xml:space="preserve"> que </w:t>
      </w:r>
      <w:r w:rsidR="0005529A" w:rsidRPr="00EA7C82">
        <w:rPr>
          <w:rFonts w:ascii="Arial" w:hAnsi="Arial" w:cs="Arial"/>
          <w:color w:val="auto"/>
          <w:sz w:val="20"/>
          <w:szCs w:val="20"/>
        </w:rPr>
        <w:t>estaban</w:t>
      </w:r>
      <w:r w:rsidRPr="00EA7C82">
        <w:rPr>
          <w:rFonts w:ascii="Arial" w:hAnsi="Arial" w:cs="Arial"/>
          <w:color w:val="auto"/>
          <w:sz w:val="20"/>
          <w:szCs w:val="20"/>
        </w:rPr>
        <w:t xml:space="preserve"> contenidos en 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61 para ese CUV+ARiesgo+FGes.</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Cada documento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se puede vincular posteriormente</w:t>
      </w:r>
      <w:r w:rsidR="009A3F99" w:rsidRPr="00EA7C82">
        <w:rPr>
          <w:rFonts w:ascii="Arial" w:hAnsi="Arial" w:cs="Arial"/>
          <w:color w:val="auto"/>
          <w:sz w:val="20"/>
          <w:szCs w:val="20"/>
        </w:rPr>
        <w:t xml:space="preserve"> </w:t>
      </w:r>
      <w:r w:rsidR="003D225E" w:rsidRPr="00EA7C82">
        <w:rPr>
          <w:rFonts w:ascii="Arial" w:hAnsi="Arial" w:cs="Arial"/>
          <w:color w:val="auto"/>
          <w:sz w:val="20"/>
          <w:szCs w:val="20"/>
        </w:rPr>
        <w:t>a un</w:t>
      </w:r>
      <w:r w:rsidRPr="00EA7C82">
        <w:rPr>
          <w:rFonts w:ascii="Arial" w:hAnsi="Arial" w:cs="Arial"/>
          <w:color w:val="auto"/>
          <w:sz w:val="20"/>
          <w:szCs w:val="20"/>
        </w:rPr>
        <w:t xml:space="preserv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71 y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79</w:t>
      </w:r>
    </w:p>
    <w:p w:rsidR="00EA7C82" w:rsidRPr="00EA7C82" w:rsidRDefault="00EA7C82" w:rsidP="00EA7C82">
      <w:pPr>
        <w:jc w:val="both"/>
        <w:rPr>
          <w:rFonts w:ascii="Arial" w:hAnsi="Arial" w:cs="Arial"/>
          <w:color w:val="auto"/>
          <w:sz w:val="20"/>
          <w:szCs w:val="20"/>
        </w:rPr>
      </w:pPr>
      <w:r w:rsidRPr="00EA7C82">
        <w:rPr>
          <w:rFonts w:ascii="Arial" w:hAnsi="Arial" w:cs="Arial"/>
          <w:color w:val="auto"/>
          <w:sz w:val="20"/>
          <w:szCs w:val="20"/>
        </w:rPr>
        <w:t>- Si  el campo " Tipo Documento" = 71,  campo "Tipo Docto asociado" debe ser 64. Cuando sea la primera evaluación de salud de ese RUT,  el ID debe iniciarse en 1 y debe crecer secuencialmente dent</w:t>
      </w:r>
      <w:r w:rsidR="006219B4">
        <w:rPr>
          <w:rFonts w:ascii="Arial" w:hAnsi="Arial" w:cs="Arial"/>
          <w:color w:val="auto"/>
          <w:sz w:val="20"/>
          <w:szCs w:val="20"/>
        </w:rPr>
        <w:t xml:space="preserve">ro de cada circuito o secuencia, </w:t>
      </w:r>
      <w:r w:rsidR="006219B4" w:rsidRPr="00EA7C82">
        <w:rPr>
          <w:rFonts w:ascii="Arial" w:hAnsi="Arial" w:cs="Arial"/>
          <w:color w:val="auto"/>
          <w:sz w:val="20"/>
          <w:szCs w:val="20"/>
        </w:rPr>
        <w:t xml:space="preserve">para ese </w:t>
      </w:r>
      <w:proofErr w:type="spellStart"/>
      <w:r w:rsidR="006219B4" w:rsidRPr="00EA7C82">
        <w:rPr>
          <w:rFonts w:ascii="Arial" w:hAnsi="Arial" w:cs="Arial"/>
          <w:color w:val="auto"/>
          <w:sz w:val="20"/>
          <w:szCs w:val="20"/>
        </w:rPr>
        <w:t>CUV+ARiesgo+FGes</w:t>
      </w:r>
      <w:proofErr w:type="spellEnd"/>
      <w:r w:rsidR="006219B4" w:rsidRPr="00EA7C82">
        <w:rPr>
          <w:rFonts w:ascii="Arial" w:hAnsi="Arial" w:cs="Arial"/>
          <w:color w:val="auto"/>
          <w:sz w:val="20"/>
          <w:szCs w:val="20"/>
        </w:rPr>
        <w:t>.</w:t>
      </w:r>
    </w:p>
    <w:p w:rsidR="00EA7C82" w:rsidRDefault="00EA7C82" w:rsidP="00EA7C82">
      <w:pPr>
        <w:jc w:val="both"/>
        <w:rPr>
          <w:rFonts w:ascii="Arial" w:hAnsi="Arial" w:cs="Arial"/>
          <w:color w:val="auto"/>
          <w:sz w:val="20"/>
          <w:szCs w:val="20"/>
        </w:rPr>
      </w:pPr>
      <w:r w:rsidRPr="00EA7C82">
        <w:rPr>
          <w:rFonts w:ascii="Arial" w:hAnsi="Arial" w:cs="Arial"/>
          <w:color w:val="auto"/>
          <w:sz w:val="20"/>
          <w:szCs w:val="20"/>
        </w:rPr>
        <w:t xml:space="preserve">- Si  el campo " Tipo Documento" = 79,  campo "Tipo Docto asociado" debe ser 64. Cuando sea la </w:t>
      </w:r>
      <w:r>
        <w:rPr>
          <w:rFonts w:ascii="Arial" w:hAnsi="Arial" w:cs="Arial"/>
          <w:color w:val="auto"/>
          <w:sz w:val="20"/>
          <w:szCs w:val="20"/>
        </w:rPr>
        <w:t>primera (</w:t>
      </w:r>
      <w:r w:rsidRPr="00EA7C82">
        <w:rPr>
          <w:rFonts w:ascii="Arial" w:hAnsi="Arial" w:cs="Arial"/>
          <w:color w:val="auto"/>
          <w:sz w:val="20"/>
          <w:szCs w:val="20"/>
        </w:rPr>
        <w:t>no asistencia del Trabajador) de evaluación de salud de ese RUT, el ID debe iniciarse en 1 y debe crecer secuencialmente dentro de cada circuito o secuencia.</w:t>
      </w:r>
    </w:p>
    <w:p w:rsidR="007803E8" w:rsidRPr="00EA7C82" w:rsidRDefault="007803E8" w:rsidP="005D54DB">
      <w:pPr>
        <w:jc w:val="both"/>
        <w:rPr>
          <w:rFonts w:ascii="Arial" w:hAnsi="Arial" w:cs="Arial"/>
          <w:color w:val="auto"/>
          <w:sz w:val="20"/>
          <w:szCs w:val="20"/>
        </w:rPr>
      </w:pPr>
      <w:r w:rsidRPr="00EA7C82">
        <w:rPr>
          <w:rFonts w:ascii="Arial" w:hAnsi="Arial" w:cs="Arial"/>
          <w:color w:val="auto"/>
          <w:sz w:val="20"/>
          <w:szCs w:val="20"/>
        </w:rPr>
        <w:t>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es decir </w:t>
      </w:r>
      <w:r w:rsidR="002D4664" w:rsidRPr="00EA7C82">
        <w:rPr>
          <w:rFonts w:ascii="Arial" w:hAnsi="Arial" w:cs="Arial"/>
          <w:color w:val="auto"/>
          <w:sz w:val="20"/>
          <w:szCs w:val="20"/>
        </w:rPr>
        <w:t xml:space="preserve">el </w:t>
      </w:r>
      <w:r w:rsidRPr="00EA7C82">
        <w:rPr>
          <w:rFonts w:ascii="Arial" w:hAnsi="Arial" w:cs="Arial"/>
          <w:color w:val="auto"/>
          <w:sz w:val="20"/>
          <w:szCs w:val="20"/>
        </w:rPr>
        <w:t>listado de los trabajadores que deben</w:t>
      </w:r>
      <w:r w:rsidR="002D4664" w:rsidRPr="00EA7C82">
        <w:rPr>
          <w:rFonts w:ascii="Arial" w:hAnsi="Arial" w:cs="Arial"/>
          <w:color w:val="auto"/>
          <w:sz w:val="20"/>
          <w:szCs w:val="20"/>
        </w:rPr>
        <w:t xml:space="preserve"> ingresar a evaluación de salud, </w:t>
      </w:r>
      <w:r w:rsidRPr="00EA7C82">
        <w:rPr>
          <w:rFonts w:ascii="Arial" w:hAnsi="Arial" w:cs="Arial"/>
          <w:color w:val="auto"/>
          <w:sz w:val="20"/>
          <w:szCs w:val="20"/>
        </w:rPr>
        <w:t xml:space="preserve">mantienen las siguientes reglas de negocio </w:t>
      </w:r>
      <w:r w:rsidR="003D672C" w:rsidRPr="00EA7C82">
        <w:rPr>
          <w:rFonts w:ascii="Arial" w:hAnsi="Arial" w:cs="Arial"/>
          <w:color w:val="auto"/>
          <w:sz w:val="20"/>
          <w:szCs w:val="20"/>
        </w:rPr>
        <w:t xml:space="preserve">y técnicas </w:t>
      </w:r>
      <w:r w:rsidRPr="00EA7C82">
        <w:rPr>
          <w:rFonts w:ascii="Arial" w:hAnsi="Arial" w:cs="Arial"/>
          <w:color w:val="auto"/>
          <w:sz w:val="20"/>
          <w:szCs w:val="20"/>
        </w:rPr>
        <w:t>para la operatividad del documento:</w:t>
      </w:r>
    </w:p>
    <w:p w:rsidR="007803E8" w:rsidRPr="00EA7C82" w:rsidRDefault="00771613" w:rsidP="00EA7C82">
      <w:pPr>
        <w:pStyle w:val="Prrafodelista"/>
        <w:widowControl/>
        <w:numPr>
          <w:ilvl w:val="0"/>
          <w:numId w:val="24"/>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C</w:t>
      </w:r>
      <w:r w:rsidR="007803E8" w:rsidRPr="00EA7C82">
        <w:rPr>
          <w:rFonts w:ascii="Arial" w:hAnsi="Arial" w:cs="Arial"/>
          <w:color w:val="auto"/>
          <w:sz w:val="20"/>
          <w:szCs w:val="20"/>
        </w:rPr>
        <w:t>ada Rut trabajador</w:t>
      </w:r>
      <w:r w:rsidRPr="00EA7C82">
        <w:rPr>
          <w:rFonts w:ascii="Arial" w:hAnsi="Arial" w:cs="Arial"/>
          <w:color w:val="auto"/>
          <w:sz w:val="20"/>
          <w:szCs w:val="20"/>
        </w:rPr>
        <w:t xml:space="preserve">  contenido en 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genera por cada citación a evaluación de salud</w:t>
      </w:r>
      <w:r w:rsidR="007803E8" w:rsidRPr="00EA7C82">
        <w:rPr>
          <w:rFonts w:ascii="Arial" w:hAnsi="Arial" w:cs="Arial"/>
          <w:color w:val="auto"/>
          <w:sz w:val="20"/>
          <w:szCs w:val="20"/>
        </w:rPr>
        <w:t>:</w:t>
      </w:r>
    </w:p>
    <w:p w:rsidR="007803E8" w:rsidRPr="00EA7C82" w:rsidRDefault="007803E8" w:rsidP="00EA7C82">
      <w:pPr>
        <w:pStyle w:val="Prrafodelista"/>
        <w:widowControl/>
        <w:numPr>
          <w:ilvl w:val="1"/>
          <w:numId w:val="27"/>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71= si asiste el trabajador a la evaluación de salud.  </w:t>
      </w:r>
    </w:p>
    <w:p w:rsidR="00AA5332" w:rsidRPr="00EA7C82" w:rsidRDefault="007803E8" w:rsidP="00EA7C82">
      <w:pPr>
        <w:pStyle w:val="Prrafodelista"/>
        <w:widowControl/>
        <w:numPr>
          <w:ilvl w:val="1"/>
          <w:numId w:val="27"/>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O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79= no asiste el trabajador a la evaluación de salud. </w:t>
      </w:r>
    </w:p>
    <w:p w:rsidR="007410D7" w:rsidRPr="006219B4" w:rsidRDefault="007410D7" w:rsidP="006219B4">
      <w:pPr>
        <w:widowControl/>
        <w:spacing w:before="60" w:after="0" w:line="240" w:lineRule="auto"/>
        <w:jc w:val="both"/>
        <w:rPr>
          <w:rFonts w:ascii="Arial" w:hAnsi="Arial" w:cs="Arial"/>
          <w:color w:val="auto"/>
          <w:sz w:val="20"/>
          <w:szCs w:val="20"/>
        </w:rPr>
      </w:pPr>
    </w:p>
    <w:p w:rsidR="00AA5332" w:rsidRPr="00EA7C82" w:rsidRDefault="007803E8" w:rsidP="00EA7C82">
      <w:pPr>
        <w:pStyle w:val="Prrafodelista"/>
        <w:widowControl/>
        <w:numPr>
          <w:ilvl w:val="0"/>
          <w:numId w:val="24"/>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Si un trabajador (</w:t>
      </w:r>
      <w:proofErr w:type="spellStart"/>
      <w:r w:rsidRPr="00EA7C82">
        <w:rPr>
          <w:rFonts w:ascii="Arial" w:hAnsi="Arial" w:cs="Arial"/>
          <w:color w:val="auto"/>
          <w:sz w:val="20"/>
          <w:szCs w:val="20"/>
        </w:rPr>
        <w:t>rut</w:t>
      </w:r>
      <w:proofErr w:type="spellEnd"/>
      <w:r w:rsidRPr="00EA7C82">
        <w:rPr>
          <w:rFonts w:ascii="Arial" w:hAnsi="Arial" w:cs="Arial"/>
          <w:color w:val="auto"/>
          <w:sz w:val="20"/>
          <w:szCs w:val="20"/>
        </w:rPr>
        <w:t xml:space="preserve"> trabajador) se cambia de GES dentro del mismo centro de trabajo</w:t>
      </w:r>
      <w:r w:rsidR="005C2117" w:rsidRPr="00EA7C82">
        <w:rPr>
          <w:rFonts w:ascii="Arial" w:hAnsi="Arial" w:cs="Arial"/>
          <w:color w:val="auto"/>
          <w:sz w:val="20"/>
          <w:szCs w:val="20"/>
        </w:rPr>
        <w:t>,</w:t>
      </w:r>
      <w:r w:rsidRPr="00EA7C82">
        <w:rPr>
          <w:rFonts w:ascii="Arial" w:hAnsi="Arial" w:cs="Arial"/>
          <w:color w:val="auto"/>
          <w:sz w:val="20"/>
          <w:szCs w:val="20"/>
        </w:rPr>
        <w:t xml:space="preserve"> continua la secuencia </w:t>
      </w:r>
      <w:r w:rsidR="005C2117" w:rsidRPr="00EA7C82">
        <w:rPr>
          <w:rFonts w:ascii="Arial" w:hAnsi="Arial" w:cs="Arial"/>
          <w:color w:val="auto"/>
          <w:sz w:val="20"/>
          <w:szCs w:val="20"/>
        </w:rPr>
        <w:t xml:space="preserve">ascendente </w:t>
      </w:r>
      <w:r w:rsidRPr="00EA7C82">
        <w:rPr>
          <w:rFonts w:ascii="Arial" w:hAnsi="Arial" w:cs="Arial"/>
          <w:color w:val="auto"/>
          <w:sz w:val="20"/>
          <w:szCs w:val="20"/>
        </w:rPr>
        <w:t xml:space="preserve">de su ID para </w:t>
      </w:r>
      <w:r w:rsidR="005C2117" w:rsidRPr="00EA7C82">
        <w:rPr>
          <w:rFonts w:ascii="Arial" w:hAnsi="Arial" w:cs="Arial"/>
          <w:color w:val="auto"/>
          <w:sz w:val="20"/>
          <w:szCs w:val="20"/>
        </w:rPr>
        <w:t xml:space="preserve">las posteriores evaluaciones de salud de ese trabajador en los </w:t>
      </w:r>
      <w:r w:rsidRPr="00EA7C82">
        <w:rPr>
          <w:rFonts w:ascii="Arial" w:hAnsi="Arial" w:cs="Arial"/>
          <w:color w:val="auto"/>
          <w:sz w:val="20"/>
          <w:szCs w:val="20"/>
        </w:rPr>
        <w:t>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71 o 79.</w:t>
      </w:r>
    </w:p>
    <w:p w:rsidR="007410D7" w:rsidRPr="00EA7C82" w:rsidRDefault="007410D7" w:rsidP="007410D7">
      <w:pPr>
        <w:pStyle w:val="Prrafodelista"/>
        <w:widowControl/>
        <w:spacing w:before="60" w:after="0" w:line="240" w:lineRule="auto"/>
        <w:ind w:left="360"/>
        <w:jc w:val="both"/>
        <w:rPr>
          <w:rFonts w:ascii="Arial" w:hAnsi="Arial" w:cs="Arial"/>
          <w:color w:val="auto"/>
          <w:sz w:val="20"/>
          <w:szCs w:val="20"/>
        </w:rPr>
      </w:pPr>
    </w:p>
    <w:p w:rsidR="00AA5332" w:rsidRPr="00EA7C82" w:rsidRDefault="007803E8" w:rsidP="00EA7C82">
      <w:pPr>
        <w:pStyle w:val="Prrafodelista"/>
        <w:widowControl/>
        <w:numPr>
          <w:ilvl w:val="0"/>
          <w:numId w:val="24"/>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Si un trabajador (</w:t>
      </w:r>
      <w:proofErr w:type="spellStart"/>
      <w:r w:rsidRPr="00EA7C82">
        <w:rPr>
          <w:rFonts w:ascii="Arial" w:hAnsi="Arial" w:cs="Arial"/>
          <w:color w:val="auto"/>
          <w:sz w:val="20"/>
          <w:szCs w:val="20"/>
        </w:rPr>
        <w:t>rut</w:t>
      </w:r>
      <w:proofErr w:type="spellEnd"/>
      <w:r w:rsidRPr="00EA7C82">
        <w:rPr>
          <w:rFonts w:ascii="Arial" w:hAnsi="Arial" w:cs="Arial"/>
          <w:color w:val="auto"/>
          <w:sz w:val="20"/>
          <w:szCs w:val="20"/>
        </w:rPr>
        <w:t xml:space="preserve"> trabajador) se cambia a otro centro de trabajo, es decir a otro CUV, la secuencia </w:t>
      </w:r>
      <w:r w:rsidR="00EB0420" w:rsidRPr="00EA7C82">
        <w:rPr>
          <w:rFonts w:ascii="Arial" w:hAnsi="Arial" w:cs="Arial"/>
          <w:color w:val="auto"/>
          <w:sz w:val="20"/>
          <w:szCs w:val="20"/>
        </w:rPr>
        <w:t xml:space="preserve">de evaluación de salud, </w:t>
      </w:r>
      <w:r w:rsidRPr="00EA7C82">
        <w:rPr>
          <w:rFonts w:ascii="Arial" w:hAnsi="Arial" w:cs="Arial"/>
          <w:color w:val="auto"/>
          <w:sz w:val="20"/>
          <w:szCs w:val="20"/>
        </w:rPr>
        <w:t>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71 o79, comienza desde ID=1 para ese </w:t>
      </w:r>
      <w:proofErr w:type="spellStart"/>
      <w:r w:rsidRPr="00EA7C82">
        <w:rPr>
          <w:rFonts w:ascii="Arial" w:hAnsi="Arial" w:cs="Arial"/>
          <w:color w:val="auto"/>
          <w:sz w:val="20"/>
          <w:szCs w:val="20"/>
        </w:rPr>
        <w:t>rut</w:t>
      </w:r>
      <w:proofErr w:type="spellEnd"/>
      <w:r w:rsidRPr="00EA7C82">
        <w:rPr>
          <w:rFonts w:ascii="Arial" w:hAnsi="Arial" w:cs="Arial"/>
          <w:color w:val="auto"/>
          <w:sz w:val="20"/>
          <w:szCs w:val="20"/>
        </w:rPr>
        <w:t xml:space="preserve"> dentro de ese CUV.</w:t>
      </w:r>
    </w:p>
    <w:p w:rsidR="00AA5332" w:rsidRPr="00EA7C82" w:rsidRDefault="00AA5332" w:rsidP="005D54DB">
      <w:pPr>
        <w:pStyle w:val="Prrafodelista"/>
        <w:widowControl/>
        <w:spacing w:before="60" w:after="0" w:line="240" w:lineRule="auto"/>
        <w:ind w:left="360"/>
        <w:jc w:val="both"/>
        <w:rPr>
          <w:rFonts w:ascii="Arial" w:hAnsi="Arial" w:cs="Arial"/>
          <w:color w:val="auto"/>
          <w:sz w:val="20"/>
          <w:szCs w:val="20"/>
        </w:rPr>
      </w:pPr>
    </w:p>
    <w:p w:rsidR="00AA5332" w:rsidRPr="00EA7C82" w:rsidRDefault="007803E8" w:rsidP="00EA7C82">
      <w:pPr>
        <w:pStyle w:val="Prrafodelista"/>
        <w:widowControl/>
        <w:numPr>
          <w:ilvl w:val="0"/>
          <w:numId w:val="24"/>
        </w:numPr>
        <w:spacing w:before="60" w:after="0" w:line="240" w:lineRule="auto"/>
        <w:jc w:val="both"/>
        <w:rPr>
          <w:rFonts w:ascii="Arial" w:hAnsi="Arial" w:cs="Arial"/>
          <w:color w:val="auto"/>
          <w:sz w:val="20"/>
          <w:szCs w:val="20"/>
        </w:rPr>
      </w:pPr>
      <w:r w:rsidRPr="00EA7C82">
        <w:rPr>
          <w:rFonts w:ascii="Arial" w:hAnsi="Arial" w:cs="Arial"/>
          <w:color w:val="auto"/>
          <w:sz w:val="20"/>
          <w:szCs w:val="20"/>
        </w:rPr>
        <w:t>Por cada evaluación ambiental que se genere, esta genera una nueva secuencia, aunque el resultado de medición sea el mismo.</w:t>
      </w:r>
    </w:p>
    <w:p w:rsidR="007410D7" w:rsidRPr="00EA7C82" w:rsidRDefault="007803E8" w:rsidP="00EA7C82">
      <w:pPr>
        <w:pStyle w:val="Ttulo2"/>
        <w:numPr>
          <w:ilvl w:val="0"/>
          <w:numId w:val="24"/>
        </w:numPr>
        <w:spacing w:line="240" w:lineRule="auto"/>
        <w:rPr>
          <w:rFonts w:ascii="Arial" w:eastAsia="Calibri" w:hAnsi="Arial" w:cs="Arial"/>
          <w:b w:val="0"/>
          <w:color w:val="auto"/>
          <w:sz w:val="20"/>
          <w:szCs w:val="20"/>
        </w:rPr>
      </w:pPr>
      <w:r w:rsidRPr="00EA7C82">
        <w:rPr>
          <w:rFonts w:ascii="Arial" w:eastAsia="Calibri" w:hAnsi="Arial" w:cs="Arial"/>
          <w:b w:val="0"/>
          <w:color w:val="auto"/>
          <w:sz w:val="20"/>
          <w:szCs w:val="20"/>
        </w:rPr>
        <w:t>Los e-</w:t>
      </w:r>
      <w:proofErr w:type="spellStart"/>
      <w:r w:rsidRPr="00EA7C82">
        <w:rPr>
          <w:rFonts w:ascii="Arial" w:eastAsia="Calibri" w:hAnsi="Arial" w:cs="Arial"/>
          <w:b w:val="0"/>
          <w:color w:val="auto"/>
          <w:sz w:val="20"/>
          <w:szCs w:val="20"/>
        </w:rPr>
        <w:t>doc</w:t>
      </w:r>
      <w:proofErr w:type="spellEnd"/>
      <w:r w:rsidRPr="00EA7C82">
        <w:rPr>
          <w:rFonts w:ascii="Arial" w:eastAsia="Calibri" w:hAnsi="Arial" w:cs="Arial"/>
          <w:b w:val="0"/>
          <w:color w:val="auto"/>
          <w:sz w:val="20"/>
          <w:szCs w:val="20"/>
        </w:rPr>
        <w:t xml:space="preserve"> 64 por cada GES</w:t>
      </w:r>
      <w:r w:rsidR="00AA1A95" w:rsidRPr="00EA7C82">
        <w:rPr>
          <w:rFonts w:ascii="Arial" w:eastAsia="Calibri" w:hAnsi="Arial" w:cs="Arial"/>
          <w:b w:val="0"/>
          <w:color w:val="auto"/>
          <w:sz w:val="20"/>
          <w:szCs w:val="20"/>
        </w:rPr>
        <w:t>,</w:t>
      </w:r>
      <w:r w:rsidRPr="00EA7C82">
        <w:rPr>
          <w:rFonts w:ascii="Arial" w:eastAsia="Calibri" w:hAnsi="Arial" w:cs="Arial"/>
          <w:b w:val="0"/>
          <w:color w:val="auto"/>
          <w:sz w:val="20"/>
          <w:szCs w:val="20"/>
        </w:rPr>
        <w:t xml:space="preserve"> </w:t>
      </w:r>
      <w:r w:rsidR="00AA1A95" w:rsidRPr="00EA7C82">
        <w:rPr>
          <w:rFonts w:ascii="Arial" w:eastAsia="Calibri" w:hAnsi="Arial" w:cs="Arial"/>
          <w:b w:val="0"/>
          <w:color w:val="auto"/>
          <w:sz w:val="20"/>
          <w:szCs w:val="20"/>
        </w:rPr>
        <w:t xml:space="preserve">para ese </w:t>
      </w:r>
      <w:proofErr w:type="spellStart"/>
      <w:r w:rsidR="00AA1A95" w:rsidRPr="00EA7C82">
        <w:rPr>
          <w:rFonts w:ascii="Arial" w:hAnsi="Arial" w:cs="Arial"/>
          <w:b w:val="0"/>
          <w:color w:val="auto"/>
          <w:sz w:val="20"/>
          <w:szCs w:val="20"/>
        </w:rPr>
        <w:t>CUV+ARiesgo+RutTrabajador</w:t>
      </w:r>
      <w:proofErr w:type="spellEnd"/>
      <w:r w:rsidRPr="00EA7C82">
        <w:rPr>
          <w:rFonts w:ascii="Arial" w:eastAsia="Calibri" w:hAnsi="Arial" w:cs="Arial"/>
          <w:b w:val="0"/>
          <w:color w:val="auto"/>
          <w:sz w:val="20"/>
          <w:szCs w:val="20"/>
        </w:rPr>
        <w:t xml:space="preserve">, debe mantener los  </w:t>
      </w:r>
      <w:proofErr w:type="spellStart"/>
      <w:r w:rsidRPr="00EA7C82">
        <w:rPr>
          <w:rFonts w:ascii="Arial" w:eastAsia="Calibri" w:hAnsi="Arial" w:cs="Arial"/>
          <w:b w:val="0"/>
          <w:color w:val="auto"/>
          <w:sz w:val="20"/>
          <w:szCs w:val="20"/>
        </w:rPr>
        <w:t>rut</w:t>
      </w:r>
      <w:proofErr w:type="spellEnd"/>
      <w:r w:rsidRPr="00EA7C82">
        <w:rPr>
          <w:rFonts w:ascii="Arial" w:eastAsia="Calibri" w:hAnsi="Arial" w:cs="Arial"/>
          <w:b w:val="0"/>
          <w:color w:val="auto"/>
          <w:sz w:val="20"/>
          <w:szCs w:val="20"/>
        </w:rPr>
        <w:t xml:space="preserve"> trabajador que componen ese GES, hasta que los trabajadores egresen de la vigilancia de salud. Es decir, hasta 15 años posterior al término de exposición a sílice.</w:t>
      </w:r>
    </w:p>
    <w:p w:rsidR="007803E8" w:rsidRPr="00EA7C82" w:rsidRDefault="007803E8" w:rsidP="00EA7C82">
      <w:pPr>
        <w:pStyle w:val="Ttulo2"/>
        <w:numPr>
          <w:ilvl w:val="0"/>
          <w:numId w:val="24"/>
        </w:numPr>
        <w:spacing w:line="240" w:lineRule="auto"/>
        <w:rPr>
          <w:rFonts w:ascii="Arial" w:eastAsia="Calibri" w:hAnsi="Arial" w:cs="Arial"/>
          <w:b w:val="0"/>
          <w:color w:val="auto"/>
          <w:sz w:val="20"/>
          <w:szCs w:val="20"/>
        </w:rPr>
      </w:pPr>
      <w:r w:rsidRPr="00EA7C82">
        <w:rPr>
          <w:rFonts w:ascii="Arial" w:eastAsia="Calibri" w:hAnsi="Arial" w:cs="Arial"/>
          <w:b w:val="0"/>
          <w:color w:val="auto"/>
          <w:sz w:val="20"/>
          <w:szCs w:val="20"/>
        </w:rPr>
        <w:t xml:space="preserve">Cuando se genera vigilancia post-ocupacional, la información de las zonas comunes (centro de trabajo, GES, etc.) </w:t>
      </w:r>
      <w:r w:rsidR="00AA1A95" w:rsidRPr="00EA7C82">
        <w:rPr>
          <w:rFonts w:ascii="Arial" w:eastAsia="Calibri" w:hAnsi="Arial" w:cs="Arial"/>
          <w:b w:val="0"/>
          <w:color w:val="auto"/>
          <w:sz w:val="20"/>
          <w:szCs w:val="20"/>
        </w:rPr>
        <w:t xml:space="preserve">contenidas en los </w:t>
      </w:r>
      <w:r w:rsidRPr="00EA7C82">
        <w:rPr>
          <w:rFonts w:ascii="Arial" w:eastAsia="Calibri" w:hAnsi="Arial" w:cs="Arial"/>
          <w:b w:val="0"/>
          <w:color w:val="auto"/>
          <w:sz w:val="20"/>
          <w:szCs w:val="20"/>
        </w:rPr>
        <w:t>e-</w:t>
      </w:r>
      <w:proofErr w:type="spellStart"/>
      <w:r w:rsidRPr="00EA7C82">
        <w:rPr>
          <w:rFonts w:ascii="Arial" w:eastAsia="Calibri" w:hAnsi="Arial" w:cs="Arial"/>
          <w:b w:val="0"/>
          <w:color w:val="auto"/>
          <w:sz w:val="20"/>
          <w:szCs w:val="20"/>
        </w:rPr>
        <w:t>doc</w:t>
      </w:r>
      <w:proofErr w:type="spellEnd"/>
      <w:r w:rsidRPr="00EA7C82">
        <w:rPr>
          <w:rFonts w:ascii="Arial" w:eastAsia="Calibri" w:hAnsi="Arial" w:cs="Arial"/>
          <w:b w:val="0"/>
          <w:color w:val="auto"/>
          <w:sz w:val="20"/>
          <w:szCs w:val="20"/>
        </w:rPr>
        <w:t xml:space="preserve"> 71 o 79</w:t>
      </w:r>
      <w:r w:rsidR="00AA1A95" w:rsidRPr="00EA7C82">
        <w:rPr>
          <w:rFonts w:ascii="Arial" w:eastAsia="Calibri" w:hAnsi="Arial" w:cs="Arial"/>
          <w:b w:val="0"/>
          <w:color w:val="auto"/>
          <w:sz w:val="20"/>
          <w:szCs w:val="20"/>
        </w:rPr>
        <w:t>, corresponderá</w:t>
      </w:r>
      <w:r w:rsidRPr="00EA7C82">
        <w:rPr>
          <w:rFonts w:ascii="Arial" w:eastAsia="Calibri" w:hAnsi="Arial" w:cs="Arial"/>
          <w:b w:val="0"/>
          <w:color w:val="auto"/>
          <w:sz w:val="20"/>
          <w:szCs w:val="20"/>
        </w:rPr>
        <w:t xml:space="preserve"> a la ú</w:t>
      </w:r>
      <w:r w:rsidR="00AA1A95" w:rsidRPr="00EA7C82">
        <w:rPr>
          <w:rFonts w:ascii="Arial" w:eastAsia="Calibri" w:hAnsi="Arial" w:cs="Arial"/>
          <w:b w:val="0"/>
          <w:color w:val="auto"/>
          <w:sz w:val="20"/>
          <w:szCs w:val="20"/>
        </w:rPr>
        <w:t>ltima información que se dispuso</w:t>
      </w:r>
      <w:r w:rsidRPr="00EA7C82">
        <w:rPr>
          <w:rFonts w:ascii="Arial" w:eastAsia="Calibri" w:hAnsi="Arial" w:cs="Arial"/>
          <w:b w:val="0"/>
          <w:color w:val="auto"/>
          <w:sz w:val="20"/>
          <w:szCs w:val="20"/>
        </w:rPr>
        <w:t xml:space="preserve"> de esa vigilancia</w:t>
      </w:r>
      <w:r w:rsidR="00AA1A95" w:rsidRPr="00EA7C82">
        <w:rPr>
          <w:rFonts w:ascii="Arial" w:eastAsia="Calibri" w:hAnsi="Arial" w:cs="Arial"/>
          <w:b w:val="0"/>
          <w:color w:val="auto"/>
          <w:sz w:val="20"/>
          <w:szCs w:val="20"/>
        </w:rPr>
        <w:t xml:space="preserve"> para ese trabajador</w:t>
      </w:r>
      <w:r w:rsidRPr="00EA7C82">
        <w:rPr>
          <w:rFonts w:ascii="Arial" w:eastAsia="Calibri" w:hAnsi="Arial" w:cs="Arial"/>
          <w:b w:val="0"/>
          <w:color w:val="auto"/>
          <w:sz w:val="20"/>
          <w:szCs w:val="20"/>
        </w:rPr>
        <w:t>.</w:t>
      </w:r>
      <w:r w:rsidR="006F7F0C" w:rsidRPr="00EA7C82">
        <w:rPr>
          <w:rFonts w:ascii="Arial" w:eastAsia="Calibri" w:hAnsi="Arial" w:cs="Arial"/>
          <w:b w:val="0"/>
          <w:color w:val="auto"/>
          <w:sz w:val="20"/>
          <w:szCs w:val="20"/>
        </w:rPr>
        <w:t xml:space="preserve"> Por consiguiente la información de ese trabajador que pasa de una vigilancia activa a una vigilancia postocupacional, se debe mantener “congelada” en el tiempo y remitirse en los e-</w:t>
      </w:r>
      <w:proofErr w:type="spellStart"/>
      <w:r w:rsidR="006F7F0C" w:rsidRPr="00EA7C82">
        <w:rPr>
          <w:rFonts w:ascii="Arial" w:eastAsia="Calibri" w:hAnsi="Arial" w:cs="Arial"/>
          <w:b w:val="0"/>
          <w:color w:val="auto"/>
          <w:sz w:val="20"/>
          <w:szCs w:val="20"/>
        </w:rPr>
        <w:t>doc</w:t>
      </w:r>
      <w:proofErr w:type="spellEnd"/>
      <w:r w:rsidR="006F7F0C" w:rsidRPr="00EA7C82">
        <w:rPr>
          <w:rFonts w:ascii="Arial" w:eastAsia="Calibri" w:hAnsi="Arial" w:cs="Arial"/>
          <w:b w:val="0"/>
          <w:color w:val="auto"/>
          <w:sz w:val="20"/>
          <w:szCs w:val="20"/>
        </w:rPr>
        <w:t xml:space="preserve"> 71 o 79 posteriores.</w:t>
      </w:r>
    </w:p>
    <w:p w:rsidR="007D0503" w:rsidRPr="00EA7C82" w:rsidRDefault="00CD7958" w:rsidP="005D54DB">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t>De las prescripciones y verificaciones de medidas.</w:t>
      </w:r>
    </w:p>
    <w:p w:rsidR="008903EA"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El documento “Prescripción de medidas”, es decir un e-doc 66 (tipo e ID) se asocia a una evaluación ambiental e-doc 61 o e-doc 62, siendo única por GES, por lo cual se deberán enviar tantos e-doc 66 como GES lo requieran, es decir un e-doc 66 (ID), por GES. Cada e-doc 66 puede </w:t>
      </w:r>
      <w:r w:rsidRPr="00EA7C82">
        <w:rPr>
          <w:rFonts w:ascii="Arial" w:hAnsi="Arial" w:cs="Arial"/>
          <w:color w:val="auto"/>
          <w:sz w:val="20"/>
          <w:szCs w:val="20"/>
        </w:rPr>
        <w:lastRenderedPageBreak/>
        <w:t>contener  “n” presc</w:t>
      </w:r>
      <w:r w:rsidR="008903EA" w:rsidRPr="00EA7C82">
        <w:rPr>
          <w:rFonts w:ascii="Arial" w:hAnsi="Arial" w:cs="Arial"/>
          <w:color w:val="auto"/>
          <w:sz w:val="20"/>
          <w:szCs w:val="20"/>
        </w:rPr>
        <w:t xml:space="preserve">ripciones asociadas para ese GES. </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se vincula con </w:t>
      </w:r>
      <w:r w:rsidR="008903EA" w:rsidRPr="00EA7C82">
        <w:rPr>
          <w:rFonts w:ascii="Arial" w:hAnsi="Arial" w:cs="Arial"/>
          <w:color w:val="auto"/>
          <w:sz w:val="20"/>
          <w:szCs w:val="20"/>
        </w:rPr>
        <w:t xml:space="preserve">“n” </w:t>
      </w:r>
      <w:r w:rsidRPr="00EA7C82">
        <w:rPr>
          <w:rFonts w:ascii="Arial" w:hAnsi="Arial" w:cs="Arial"/>
          <w:color w:val="auto"/>
          <w:sz w:val="20"/>
          <w:szCs w:val="20"/>
        </w:rPr>
        <w:t>e-</w:t>
      </w:r>
      <w:proofErr w:type="spellStart"/>
      <w:r w:rsidR="008903EA" w:rsidRPr="00EA7C82">
        <w:rPr>
          <w:rFonts w:ascii="Arial" w:hAnsi="Arial" w:cs="Arial"/>
          <w:color w:val="auto"/>
          <w:sz w:val="20"/>
          <w:szCs w:val="20"/>
        </w:rPr>
        <w:t>doc</w:t>
      </w:r>
      <w:proofErr w:type="spellEnd"/>
      <w:r w:rsidR="008903EA" w:rsidRPr="00EA7C82">
        <w:rPr>
          <w:rFonts w:ascii="Arial" w:hAnsi="Arial" w:cs="Arial"/>
          <w:color w:val="auto"/>
          <w:sz w:val="20"/>
          <w:szCs w:val="20"/>
        </w:rPr>
        <w:t xml:space="preserve"> 67 hasta que se cumplan las medidas prescritas en el e-</w:t>
      </w:r>
      <w:proofErr w:type="spellStart"/>
      <w:r w:rsidR="008903EA" w:rsidRPr="00EA7C82">
        <w:rPr>
          <w:rFonts w:ascii="Arial" w:hAnsi="Arial" w:cs="Arial"/>
          <w:color w:val="auto"/>
          <w:sz w:val="20"/>
          <w:szCs w:val="20"/>
        </w:rPr>
        <w:t>doc</w:t>
      </w:r>
      <w:proofErr w:type="spellEnd"/>
      <w:r w:rsidR="008903EA" w:rsidRPr="00EA7C82">
        <w:rPr>
          <w:rFonts w:ascii="Arial" w:hAnsi="Arial" w:cs="Arial"/>
          <w:color w:val="auto"/>
          <w:sz w:val="20"/>
          <w:szCs w:val="20"/>
        </w:rPr>
        <w:t xml:space="preserve"> 66 de origen. Y todos ellos se deben asociar a ese e-</w:t>
      </w:r>
      <w:proofErr w:type="spellStart"/>
      <w:r w:rsidR="008903EA" w:rsidRPr="00EA7C82">
        <w:rPr>
          <w:rFonts w:ascii="Arial" w:hAnsi="Arial" w:cs="Arial"/>
          <w:color w:val="auto"/>
          <w:sz w:val="20"/>
          <w:szCs w:val="20"/>
        </w:rPr>
        <w:t>doc</w:t>
      </w:r>
      <w:proofErr w:type="spellEnd"/>
      <w:r w:rsidR="008903EA" w:rsidRPr="00EA7C82">
        <w:rPr>
          <w:rFonts w:ascii="Arial" w:hAnsi="Arial" w:cs="Arial"/>
          <w:color w:val="auto"/>
          <w:sz w:val="20"/>
          <w:szCs w:val="20"/>
        </w:rPr>
        <w:t xml:space="preserve"> 66.</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Cada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67 puede contener  “n” verificaciones de medidas de un e-doc 66 asociado. 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67 </w:t>
      </w:r>
      <w:r w:rsidR="00E60C55" w:rsidRPr="00EA7C82">
        <w:rPr>
          <w:rFonts w:ascii="Arial" w:hAnsi="Arial" w:cs="Arial"/>
          <w:color w:val="auto"/>
          <w:sz w:val="20"/>
          <w:szCs w:val="20"/>
        </w:rPr>
        <w:t xml:space="preserve">eventualmente se puede </w:t>
      </w:r>
      <w:r w:rsidR="008903EA" w:rsidRPr="00EA7C82">
        <w:rPr>
          <w:rFonts w:ascii="Arial" w:hAnsi="Arial" w:cs="Arial"/>
          <w:color w:val="auto"/>
          <w:sz w:val="20"/>
          <w:szCs w:val="20"/>
        </w:rPr>
        <w:t xml:space="preserve"> vincula</w:t>
      </w:r>
      <w:r w:rsidR="00E60C55" w:rsidRPr="00EA7C82">
        <w:rPr>
          <w:rFonts w:ascii="Arial" w:hAnsi="Arial" w:cs="Arial"/>
          <w:color w:val="auto"/>
          <w:sz w:val="20"/>
          <w:szCs w:val="20"/>
        </w:rPr>
        <w:t>r</w:t>
      </w:r>
      <w:r w:rsidR="008903EA" w:rsidRPr="00EA7C82">
        <w:rPr>
          <w:rFonts w:ascii="Arial" w:hAnsi="Arial" w:cs="Arial"/>
          <w:color w:val="auto"/>
          <w:sz w:val="20"/>
          <w:szCs w:val="20"/>
        </w:rPr>
        <w:t xml:space="preserve"> con el </w:t>
      </w:r>
      <w:r w:rsidR="00E60C55" w:rsidRPr="00EA7C82">
        <w:rPr>
          <w:rFonts w:ascii="Arial" w:hAnsi="Arial" w:cs="Arial"/>
          <w:color w:val="auto"/>
          <w:sz w:val="20"/>
          <w:szCs w:val="20"/>
        </w:rPr>
        <w:t>e-</w:t>
      </w:r>
      <w:proofErr w:type="spellStart"/>
      <w:r w:rsidR="00E60C55" w:rsidRPr="00EA7C82">
        <w:rPr>
          <w:rFonts w:ascii="Arial" w:hAnsi="Arial" w:cs="Arial"/>
          <w:color w:val="auto"/>
          <w:sz w:val="20"/>
          <w:szCs w:val="20"/>
        </w:rPr>
        <w:t>doc</w:t>
      </w:r>
      <w:proofErr w:type="spellEnd"/>
      <w:r w:rsidR="00E60C55" w:rsidRPr="00EA7C82">
        <w:rPr>
          <w:rFonts w:ascii="Arial" w:hAnsi="Arial" w:cs="Arial"/>
          <w:color w:val="auto"/>
          <w:sz w:val="20"/>
          <w:szCs w:val="20"/>
        </w:rPr>
        <w:t xml:space="preserve"> 68</w:t>
      </w:r>
      <w:r w:rsidR="00894674" w:rsidRPr="00EA7C82">
        <w:rPr>
          <w:rFonts w:ascii="Arial" w:hAnsi="Arial" w:cs="Arial"/>
          <w:color w:val="auto"/>
          <w:sz w:val="20"/>
          <w:szCs w:val="20"/>
        </w:rPr>
        <w:t>.</w:t>
      </w:r>
    </w:p>
    <w:p w:rsidR="00554DBD" w:rsidRPr="00EA7C82" w:rsidRDefault="00554DBD" w:rsidP="005D54DB">
      <w:pPr>
        <w:framePr w:hSpace="141" w:wrap="around" w:vAnchor="text" w:hAnchor="margin" w:y="20"/>
        <w:jc w:val="both"/>
        <w:rPr>
          <w:rFonts w:ascii="Arial" w:hAnsi="Arial" w:cs="Arial"/>
          <w:color w:val="auto"/>
          <w:sz w:val="20"/>
          <w:szCs w:val="20"/>
        </w:rPr>
      </w:pPr>
      <w:r w:rsidRPr="00EA7C82">
        <w:rPr>
          <w:rFonts w:ascii="Arial" w:hAnsi="Arial" w:cs="Arial"/>
          <w:color w:val="auto"/>
          <w:sz w:val="20"/>
          <w:szCs w:val="20"/>
        </w:rPr>
        <w:t xml:space="preserve">Relación </w:t>
      </w:r>
      <w:r w:rsidR="005E4412" w:rsidRPr="00EA7C82">
        <w:rPr>
          <w:rFonts w:ascii="Arial" w:hAnsi="Arial" w:cs="Arial"/>
          <w:color w:val="auto"/>
          <w:sz w:val="20"/>
          <w:szCs w:val="20"/>
        </w:rPr>
        <w:t>entre los e-</w:t>
      </w:r>
      <w:proofErr w:type="spellStart"/>
      <w:r w:rsidR="005E4412" w:rsidRPr="00EA7C82">
        <w:rPr>
          <w:rFonts w:ascii="Arial" w:hAnsi="Arial" w:cs="Arial"/>
          <w:color w:val="auto"/>
          <w:sz w:val="20"/>
          <w:szCs w:val="20"/>
        </w:rPr>
        <w:t>docs</w:t>
      </w:r>
      <w:proofErr w:type="spellEnd"/>
      <w:r w:rsidR="005E4412" w:rsidRPr="00EA7C82">
        <w:rPr>
          <w:rFonts w:ascii="Arial" w:hAnsi="Arial" w:cs="Arial"/>
          <w:color w:val="auto"/>
          <w:sz w:val="20"/>
          <w:szCs w:val="20"/>
        </w:rPr>
        <w:t xml:space="preserve"> </w:t>
      </w:r>
      <w:r w:rsidRPr="00EA7C82">
        <w:rPr>
          <w:rFonts w:ascii="Arial" w:hAnsi="Arial" w:cs="Arial"/>
          <w:color w:val="auto"/>
          <w:sz w:val="20"/>
          <w:szCs w:val="20"/>
        </w:rPr>
        <w:t>61-62-66-67</w:t>
      </w:r>
    </w:p>
    <w:p w:rsidR="00554DBD" w:rsidRPr="00EA7C82" w:rsidRDefault="00554DBD" w:rsidP="00EA7C82">
      <w:pPr>
        <w:framePr w:hSpace="141" w:wrap="around" w:vAnchor="text" w:hAnchor="margin" w:y="20"/>
        <w:widowControl/>
        <w:spacing w:after="0" w:line="240" w:lineRule="auto"/>
        <w:jc w:val="both"/>
        <w:rPr>
          <w:rFonts w:ascii="Arial" w:hAnsi="Arial" w:cs="Arial"/>
          <w:color w:val="auto"/>
          <w:sz w:val="20"/>
          <w:szCs w:val="20"/>
        </w:rPr>
      </w:pPr>
      <w:r w:rsidRPr="00EA7C82">
        <w:rPr>
          <w:rFonts w:ascii="Arial" w:hAnsi="Arial" w:cs="Arial"/>
          <w:color w:val="auto"/>
          <w:sz w:val="20"/>
          <w:szCs w:val="20"/>
        </w:rPr>
        <w:t>Cuando se genera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61 o 62 este </w:t>
      </w:r>
      <w:r w:rsidR="005E4412" w:rsidRPr="00EA7C82">
        <w:rPr>
          <w:rFonts w:ascii="Arial" w:hAnsi="Arial" w:cs="Arial"/>
          <w:color w:val="auto"/>
          <w:sz w:val="20"/>
          <w:szCs w:val="20"/>
        </w:rPr>
        <w:t xml:space="preserve">se vinculará con un </w:t>
      </w:r>
      <w:r w:rsidRPr="00EA7C82">
        <w:rPr>
          <w:rFonts w:ascii="Arial" w:hAnsi="Arial" w:cs="Arial"/>
          <w:color w:val="auto"/>
          <w:sz w:val="20"/>
          <w:szCs w:val="20"/>
        </w:rPr>
        <w:t xml:space="preserv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w:t>
      </w:r>
      <w:r w:rsidR="005E4412" w:rsidRPr="00EA7C82">
        <w:rPr>
          <w:rFonts w:ascii="Arial" w:hAnsi="Arial" w:cs="Arial"/>
          <w:color w:val="auto"/>
          <w:sz w:val="20"/>
          <w:szCs w:val="20"/>
        </w:rPr>
        <w:t xml:space="preserve">el cual </w:t>
      </w:r>
      <w:r w:rsidRPr="00EA7C82">
        <w:rPr>
          <w:rFonts w:ascii="Arial" w:hAnsi="Arial" w:cs="Arial"/>
          <w:color w:val="auto"/>
          <w:sz w:val="20"/>
          <w:szCs w:val="20"/>
        </w:rPr>
        <w:t xml:space="preserve">posteriormente generará </w:t>
      </w:r>
      <w:r w:rsidR="005E4412" w:rsidRPr="00EA7C82">
        <w:rPr>
          <w:rFonts w:ascii="Arial" w:hAnsi="Arial" w:cs="Arial"/>
          <w:color w:val="auto"/>
          <w:sz w:val="20"/>
          <w:szCs w:val="20"/>
        </w:rPr>
        <w:t xml:space="preserve">“n” </w:t>
      </w:r>
      <w:r w:rsidRPr="00EA7C82">
        <w:rPr>
          <w:rFonts w:ascii="Arial" w:hAnsi="Arial" w:cs="Arial"/>
          <w:color w:val="auto"/>
          <w:sz w:val="20"/>
          <w:szCs w:val="20"/>
        </w:rPr>
        <w:t>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67, </w:t>
      </w:r>
      <w:r w:rsidR="005E4412" w:rsidRPr="00EA7C82">
        <w:rPr>
          <w:rFonts w:ascii="Arial" w:hAnsi="Arial" w:cs="Arial"/>
          <w:color w:val="auto"/>
          <w:sz w:val="20"/>
          <w:szCs w:val="20"/>
        </w:rPr>
        <w:t>los cuales se</w:t>
      </w:r>
      <w:r w:rsidRPr="00EA7C82">
        <w:rPr>
          <w:rFonts w:ascii="Arial" w:hAnsi="Arial" w:cs="Arial"/>
          <w:color w:val="auto"/>
          <w:sz w:val="20"/>
          <w:szCs w:val="20"/>
        </w:rPr>
        <w:t xml:space="preserve"> asociará</w:t>
      </w:r>
      <w:r w:rsidR="005E4412" w:rsidRPr="00EA7C82">
        <w:rPr>
          <w:rFonts w:ascii="Arial" w:hAnsi="Arial" w:cs="Arial"/>
          <w:color w:val="auto"/>
          <w:sz w:val="20"/>
          <w:szCs w:val="20"/>
        </w:rPr>
        <w:t>n</w:t>
      </w:r>
      <w:r w:rsidRPr="00EA7C82">
        <w:rPr>
          <w:rFonts w:ascii="Arial" w:hAnsi="Arial" w:cs="Arial"/>
          <w:color w:val="auto"/>
          <w:sz w:val="20"/>
          <w:szCs w:val="20"/>
        </w:rPr>
        <w:t xml:space="preserve"> siempre al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que le dio origen.</w:t>
      </w:r>
    </w:p>
    <w:p w:rsidR="005E4412" w:rsidRPr="00EA7C82" w:rsidRDefault="005E4412" w:rsidP="00EA7C82">
      <w:pPr>
        <w:pStyle w:val="Prrafodelista"/>
        <w:framePr w:hSpace="141" w:wrap="around" w:vAnchor="text" w:hAnchor="margin" w:y="20"/>
        <w:widowControl/>
        <w:numPr>
          <w:ilvl w:val="0"/>
          <w:numId w:val="26"/>
        </w:numPr>
        <w:spacing w:after="0" w:line="240" w:lineRule="auto"/>
        <w:jc w:val="both"/>
        <w:rPr>
          <w:rFonts w:ascii="Arial" w:hAnsi="Arial" w:cs="Arial"/>
          <w:color w:val="auto"/>
          <w:sz w:val="20"/>
          <w:szCs w:val="20"/>
        </w:rPr>
      </w:pPr>
      <w:r w:rsidRPr="00EA7C82">
        <w:rPr>
          <w:rFonts w:ascii="Arial" w:hAnsi="Arial" w:cs="Arial"/>
          <w:color w:val="auto"/>
          <w:sz w:val="20"/>
          <w:szCs w:val="20"/>
        </w:rPr>
        <w:t xml:space="preserve">En el caso que al  verificar medidas se observa </w:t>
      </w:r>
      <w:r w:rsidR="00554DBD" w:rsidRPr="00EA7C82">
        <w:rPr>
          <w:rFonts w:ascii="Arial" w:hAnsi="Arial" w:cs="Arial"/>
          <w:color w:val="auto"/>
          <w:sz w:val="20"/>
          <w:szCs w:val="20"/>
        </w:rPr>
        <w:t>una medida no registrada anteriormente</w:t>
      </w:r>
      <w:r w:rsidRPr="00EA7C82">
        <w:rPr>
          <w:rFonts w:ascii="Arial" w:hAnsi="Arial" w:cs="Arial"/>
          <w:color w:val="auto"/>
          <w:sz w:val="20"/>
          <w:szCs w:val="20"/>
        </w:rPr>
        <w:t xml:space="preserve"> o exista la necesidad de prescribir una nueva medida</w:t>
      </w:r>
      <w:r w:rsidR="00554DBD" w:rsidRPr="00EA7C82">
        <w:rPr>
          <w:rFonts w:ascii="Arial" w:hAnsi="Arial" w:cs="Arial"/>
          <w:color w:val="auto"/>
          <w:sz w:val="20"/>
          <w:szCs w:val="20"/>
        </w:rPr>
        <w:t>, se debe generar un nuevo e-</w:t>
      </w:r>
      <w:proofErr w:type="spellStart"/>
      <w:r w:rsidR="00554DBD" w:rsidRPr="00EA7C82">
        <w:rPr>
          <w:rFonts w:ascii="Arial" w:hAnsi="Arial" w:cs="Arial"/>
          <w:color w:val="auto"/>
          <w:sz w:val="20"/>
          <w:szCs w:val="20"/>
        </w:rPr>
        <w:t>doc</w:t>
      </w:r>
      <w:proofErr w:type="spellEnd"/>
      <w:r w:rsidR="00554DBD" w:rsidRPr="00EA7C82">
        <w:rPr>
          <w:rFonts w:ascii="Arial" w:hAnsi="Arial" w:cs="Arial"/>
          <w:color w:val="auto"/>
          <w:sz w:val="20"/>
          <w:szCs w:val="20"/>
        </w:rPr>
        <w:t xml:space="preserve"> </w:t>
      </w:r>
      <w:r w:rsidRPr="00EA7C82">
        <w:rPr>
          <w:rFonts w:ascii="Arial" w:hAnsi="Arial" w:cs="Arial"/>
          <w:color w:val="auto"/>
          <w:sz w:val="20"/>
          <w:szCs w:val="20"/>
        </w:rPr>
        <w:t>66 (</w:t>
      </w:r>
      <w:r w:rsidR="00554DBD" w:rsidRPr="00EA7C82">
        <w:rPr>
          <w:rFonts w:ascii="Arial" w:hAnsi="Arial" w:cs="Arial"/>
          <w:color w:val="auto"/>
          <w:sz w:val="20"/>
          <w:szCs w:val="20"/>
        </w:rPr>
        <w:t>66-2</w:t>
      </w:r>
      <w:r w:rsidRPr="00EA7C82">
        <w:rPr>
          <w:rFonts w:ascii="Arial" w:hAnsi="Arial" w:cs="Arial"/>
          <w:color w:val="auto"/>
          <w:sz w:val="20"/>
          <w:szCs w:val="20"/>
        </w:rPr>
        <w:t>)</w:t>
      </w:r>
      <w:r w:rsidR="00554DBD" w:rsidRPr="00EA7C82">
        <w:rPr>
          <w:rFonts w:ascii="Arial" w:hAnsi="Arial" w:cs="Arial"/>
          <w:color w:val="auto"/>
          <w:sz w:val="20"/>
          <w:szCs w:val="20"/>
        </w:rPr>
        <w:t xml:space="preserve"> asociado a la misma evaluación ambiental 61 o 62</w:t>
      </w:r>
      <w:r w:rsidRPr="00EA7C82">
        <w:rPr>
          <w:rFonts w:ascii="Arial" w:hAnsi="Arial" w:cs="Arial"/>
          <w:color w:val="auto"/>
          <w:sz w:val="20"/>
          <w:szCs w:val="20"/>
        </w:rPr>
        <w:t xml:space="preserve"> que dio origen (m</w:t>
      </w:r>
      <w:r w:rsidR="00554DBD" w:rsidRPr="00EA7C82">
        <w:rPr>
          <w:rFonts w:ascii="Arial" w:hAnsi="Arial" w:cs="Arial"/>
          <w:color w:val="auto"/>
          <w:sz w:val="20"/>
          <w:szCs w:val="20"/>
        </w:rPr>
        <w:t>ientras no se genere en el tiempo una nueva</w:t>
      </w:r>
      <w:r w:rsidRPr="00EA7C82">
        <w:rPr>
          <w:rFonts w:ascii="Arial" w:hAnsi="Arial" w:cs="Arial"/>
          <w:color w:val="auto"/>
          <w:sz w:val="20"/>
          <w:szCs w:val="20"/>
        </w:rPr>
        <w:t xml:space="preserve"> evaluación ambiental). </w:t>
      </w:r>
    </w:p>
    <w:p w:rsidR="00554DBD" w:rsidRPr="00EA7C82" w:rsidRDefault="005E4412" w:rsidP="00EA7C82">
      <w:pPr>
        <w:pStyle w:val="Prrafodelista"/>
        <w:framePr w:hSpace="141" w:wrap="around" w:vAnchor="text" w:hAnchor="margin" w:y="20"/>
        <w:widowControl/>
        <w:numPr>
          <w:ilvl w:val="0"/>
          <w:numId w:val="26"/>
        </w:numPr>
        <w:spacing w:after="0" w:line="240" w:lineRule="auto"/>
        <w:jc w:val="both"/>
        <w:rPr>
          <w:rFonts w:ascii="Arial" w:hAnsi="Arial" w:cs="Arial"/>
          <w:color w:val="auto"/>
          <w:sz w:val="20"/>
          <w:szCs w:val="20"/>
        </w:rPr>
      </w:pPr>
      <w:r w:rsidRPr="00EA7C82">
        <w:rPr>
          <w:rFonts w:ascii="Arial" w:hAnsi="Arial" w:cs="Arial"/>
          <w:color w:val="auto"/>
          <w:sz w:val="20"/>
          <w:szCs w:val="20"/>
        </w:rPr>
        <w:t xml:space="preserve">Se </w:t>
      </w:r>
      <w:r w:rsidR="00554DBD" w:rsidRPr="00EA7C82">
        <w:rPr>
          <w:rFonts w:ascii="Arial" w:hAnsi="Arial" w:cs="Arial"/>
          <w:color w:val="auto"/>
          <w:sz w:val="20"/>
          <w:szCs w:val="20"/>
        </w:rPr>
        <w:t>generará una nueva secuencia de verificación</w:t>
      </w:r>
      <w:r w:rsidRPr="00EA7C82">
        <w:rPr>
          <w:rFonts w:ascii="Arial" w:hAnsi="Arial" w:cs="Arial"/>
          <w:color w:val="auto"/>
          <w:sz w:val="20"/>
          <w:szCs w:val="20"/>
        </w:rPr>
        <w:t xml:space="preserv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67</w:t>
      </w:r>
      <w:r w:rsidR="00554DBD" w:rsidRPr="00EA7C82">
        <w:rPr>
          <w:rFonts w:ascii="Arial" w:hAnsi="Arial" w:cs="Arial"/>
          <w:color w:val="auto"/>
          <w:sz w:val="20"/>
          <w:szCs w:val="20"/>
        </w:rPr>
        <w:t xml:space="preserve"> por cada vez que se genere un e-</w:t>
      </w:r>
      <w:proofErr w:type="spellStart"/>
      <w:r w:rsidR="00554DBD" w:rsidRPr="00EA7C82">
        <w:rPr>
          <w:rFonts w:ascii="Arial" w:hAnsi="Arial" w:cs="Arial"/>
          <w:color w:val="auto"/>
          <w:sz w:val="20"/>
          <w:szCs w:val="20"/>
        </w:rPr>
        <w:t>doc</w:t>
      </w:r>
      <w:proofErr w:type="spellEnd"/>
      <w:r w:rsidR="00554DBD" w:rsidRPr="00EA7C82">
        <w:rPr>
          <w:rFonts w:ascii="Arial" w:hAnsi="Arial" w:cs="Arial"/>
          <w:color w:val="auto"/>
          <w:sz w:val="20"/>
          <w:szCs w:val="20"/>
        </w:rPr>
        <w:t xml:space="preserve"> 66.</w:t>
      </w:r>
    </w:p>
    <w:p w:rsidR="00554DBD" w:rsidRPr="00EA7C82" w:rsidRDefault="00554DBD" w:rsidP="00EA7C82">
      <w:pPr>
        <w:jc w:val="both"/>
        <w:rPr>
          <w:rFonts w:ascii="Arial" w:hAnsi="Arial" w:cs="Arial"/>
          <w:color w:val="auto"/>
          <w:sz w:val="20"/>
          <w:szCs w:val="20"/>
        </w:rPr>
      </w:pPr>
      <w:r w:rsidRPr="00EA7C82">
        <w:rPr>
          <w:rFonts w:ascii="Arial" w:hAnsi="Arial" w:cs="Arial"/>
          <w:color w:val="auto"/>
          <w:sz w:val="20"/>
          <w:szCs w:val="20"/>
        </w:rPr>
        <w:t>La iteración de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67 vinculados a un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se generara “n veces”, hasta cumplir las medidas prescritas en el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66 o hasta que se genere una nueva evaluación ambiental e-</w:t>
      </w:r>
      <w:proofErr w:type="spellStart"/>
      <w:r w:rsidRPr="00EA7C82">
        <w:rPr>
          <w:rFonts w:ascii="Arial" w:hAnsi="Arial" w:cs="Arial"/>
          <w:color w:val="auto"/>
          <w:sz w:val="20"/>
          <w:szCs w:val="20"/>
        </w:rPr>
        <w:t>docs</w:t>
      </w:r>
      <w:proofErr w:type="spellEnd"/>
      <w:r w:rsidRPr="00EA7C82">
        <w:rPr>
          <w:rFonts w:ascii="Arial" w:hAnsi="Arial" w:cs="Arial"/>
          <w:color w:val="auto"/>
          <w:sz w:val="20"/>
          <w:szCs w:val="20"/>
        </w:rPr>
        <w:t xml:space="preserve"> 61 o 62 que </w:t>
      </w:r>
      <w:r w:rsidR="005E4412" w:rsidRPr="00EA7C82">
        <w:rPr>
          <w:rFonts w:ascii="Arial" w:hAnsi="Arial" w:cs="Arial"/>
          <w:color w:val="auto"/>
          <w:sz w:val="20"/>
          <w:szCs w:val="20"/>
        </w:rPr>
        <w:t>puede o no generar</w:t>
      </w:r>
      <w:r w:rsidRPr="00EA7C82">
        <w:rPr>
          <w:rFonts w:ascii="Arial" w:hAnsi="Arial" w:cs="Arial"/>
          <w:color w:val="auto"/>
          <w:sz w:val="20"/>
          <w:szCs w:val="20"/>
        </w:rPr>
        <w:t xml:space="preserve"> cambios de niveles de riesgo de sílice en el centro de trabajo</w:t>
      </w:r>
      <w:r w:rsidRPr="00EA7C82">
        <w:rPr>
          <w:rFonts w:ascii="Arial" w:hAnsi="Arial" w:cs="Arial"/>
          <w:color w:val="auto"/>
          <w:sz w:val="20"/>
          <w:szCs w:val="20"/>
          <w:lang w:val="es-ES"/>
        </w:rPr>
        <w:t>.</w:t>
      </w:r>
    </w:p>
    <w:p w:rsidR="007D0503" w:rsidRPr="00EA7C82" w:rsidRDefault="00CD7958" w:rsidP="005D54DB">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t>De la notificación a la autoridad.</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El documento “Notificación Autoridad” es decir un e-doc 68 (tipo e ID), se deben enviar tantas veces como </w:t>
      </w:r>
      <w:r w:rsidR="006555BC" w:rsidRPr="00EA7C82">
        <w:rPr>
          <w:rFonts w:ascii="Arial" w:hAnsi="Arial" w:cs="Arial"/>
          <w:color w:val="auto"/>
          <w:sz w:val="20"/>
          <w:szCs w:val="20"/>
        </w:rPr>
        <w:t>e-</w:t>
      </w:r>
      <w:proofErr w:type="spellStart"/>
      <w:r w:rsidR="006555BC" w:rsidRPr="00EA7C82">
        <w:rPr>
          <w:rFonts w:ascii="Arial" w:hAnsi="Arial" w:cs="Arial"/>
          <w:color w:val="auto"/>
          <w:sz w:val="20"/>
          <w:szCs w:val="20"/>
        </w:rPr>
        <w:t>doc</w:t>
      </w:r>
      <w:proofErr w:type="spellEnd"/>
      <w:r w:rsidR="006555BC" w:rsidRPr="00EA7C82">
        <w:rPr>
          <w:rFonts w:ascii="Arial" w:hAnsi="Arial" w:cs="Arial"/>
          <w:color w:val="auto"/>
          <w:sz w:val="20"/>
          <w:szCs w:val="20"/>
        </w:rPr>
        <w:t xml:space="preserve"> 61 o 62  para </w:t>
      </w:r>
      <w:proofErr w:type="spellStart"/>
      <w:r w:rsidR="006555BC" w:rsidRPr="00EA7C82">
        <w:rPr>
          <w:rFonts w:ascii="Arial" w:hAnsi="Arial" w:cs="Arial"/>
          <w:color w:val="auto"/>
          <w:sz w:val="20"/>
          <w:szCs w:val="20"/>
        </w:rPr>
        <w:t>CUV+ARiesgo+FGes</w:t>
      </w:r>
      <w:proofErr w:type="spellEnd"/>
      <w:r w:rsidR="006555BC" w:rsidRPr="00EA7C82">
        <w:rPr>
          <w:rFonts w:ascii="Arial" w:hAnsi="Arial" w:cs="Arial"/>
          <w:color w:val="auto"/>
          <w:sz w:val="20"/>
          <w:szCs w:val="20"/>
        </w:rPr>
        <w:t>,  como lo exige el protocolo PLANESI.</w:t>
      </w:r>
      <w:r w:rsidRPr="00EA7C82">
        <w:rPr>
          <w:rFonts w:ascii="Arial" w:hAnsi="Arial" w:cs="Arial"/>
          <w:color w:val="auto"/>
          <w:sz w:val="20"/>
          <w:szCs w:val="20"/>
        </w:rPr>
        <w:t xml:space="preserve"> </w:t>
      </w:r>
    </w:p>
    <w:p w:rsidR="007D0503" w:rsidRPr="00EA7C82" w:rsidRDefault="00CD7958" w:rsidP="005D54DB">
      <w:pPr>
        <w:pStyle w:val="Ttulo2"/>
        <w:numPr>
          <w:ilvl w:val="0"/>
          <w:numId w:val="3"/>
        </w:numPr>
        <w:ind w:hanging="360"/>
        <w:rPr>
          <w:rFonts w:ascii="Arial" w:hAnsi="Arial" w:cs="Arial"/>
          <w:color w:val="auto"/>
          <w:sz w:val="20"/>
          <w:szCs w:val="20"/>
        </w:rPr>
      </w:pPr>
      <w:r w:rsidRPr="00EA7C82">
        <w:rPr>
          <w:rFonts w:ascii="Arial" w:hAnsi="Arial" w:cs="Arial"/>
          <w:color w:val="auto"/>
          <w:sz w:val="20"/>
          <w:szCs w:val="20"/>
        </w:rPr>
        <w:t>De la eliminación de un GES.</w:t>
      </w:r>
    </w:p>
    <w:p w:rsidR="002A13B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El documento “eliminación GES”, es decir un e-doc 69 (tipo e ID),  </w:t>
      </w:r>
      <w:r w:rsidR="002A13B3" w:rsidRPr="00EA7C82">
        <w:rPr>
          <w:rFonts w:ascii="Arial" w:hAnsi="Arial" w:cs="Arial"/>
          <w:color w:val="auto"/>
          <w:sz w:val="20"/>
          <w:szCs w:val="20"/>
        </w:rPr>
        <w:t xml:space="preserve">refiere que para ese </w:t>
      </w:r>
      <w:proofErr w:type="spellStart"/>
      <w:r w:rsidR="002A13B3" w:rsidRPr="00EA7C82">
        <w:rPr>
          <w:rFonts w:ascii="Arial" w:hAnsi="Arial" w:cs="Arial"/>
          <w:color w:val="auto"/>
          <w:sz w:val="20"/>
          <w:szCs w:val="20"/>
        </w:rPr>
        <w:t>CUV+ARiesgo+FGes</w:t>
      </w:r>
      <w:proofErr w:type="spellEnd"/>
      <w:r w:rsidR="002A13B3" w:rsidRPr="00EA7C82">
        <w:rPr>
          <w:rFonts w:ascii="Arial" w:hAnsi="Arial" w:cs="Arial"/>
          <w:color w:val="auto"/>
          <w:sz w:val="20"/>
          <w:szCs w:val="20"/>
        </w:rPr>
        <w:t xml:space="preserve"> </w:t>
      </w:r>
      <w:r w:rsidRPr="00EA7C82">
        <w:rPr>
          <w:rFonts w:ascii="Arial" w:hAnsi="Arial" w:cs="Arial"/>
          <w:color w:val="auto"/>
          <w:sz w:val="20"/>
          <w:szCs w:val="20"/>
        </w:rPr>
        <w:t>deja de existir</w:t>
      </w:r>
      <w:r w:rsidR="002A13B3" w:rsidRPr="00EA7C82">
        <w:rPr>
          <w:rFonts w:ascii="Arial" w:hAnsi="Arial" w:cs="Arial"/>
          <w:color w:val="auto"/>
          <w:sz w:val="20"/>
          <w:szCs w:val="20"/>
        </w:rPr>
        <w:t xml:space="preserve"> dicho GES.</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Se </w:t>
      </w:r>
      <w:r w:rsidR="00450277" w:rsidRPr="00EA7C82">
        <w:rPr>
          <w:rFonts w:ascii="Arial" w:hAnsi="Arial" w:cs="Arial"/>
          <w:color w:val="auto"/>
          <w:sz w:val="20"/>
          <w:szCs w:val="20"/>
        </w:rPr>
        <w:t>debe enviar un e-doc 69 por cada GES que se requiera eliminar</w:t>
      </w:r>
      <w:r w:rsidRPr="00EA7C82">
        <w:rPr>
          <w:rFonts w:ascii="Arial" w:hAnsi="Arial" w:cs="Arial"/>
          <w:color w:val="auto"/>
          <w:sz w:val="20"/>
          <w:szCs w:val="20"/>
        </w:rPr>
        <w:t xml:space="preserve">, el cual debe estar asociado a un e-doc 61 o e-doc 62, recordando que el e-doc 62 prevalece como documento de referencia sobre el e-doc 61, cuando ambos están presentes. </w:t>
      </w:r>
    </w:p>
    <w:p w:rsidR="007D0503"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Luego de emitir un e-doc 69, solo se permitir</w:t>
      </w:r>
      <w:r w:rsidR="00922747" w:rsidRPr="00EA7C82">
        <w:rPr>
          <w:rFonts w:ascii="Arial" w:hAnsi="Arial" w:cs="Arial"/>
          <w:color w:val="auto"/>
          <w:sz w:val="20"/>
          <w:szCs w:val="20"/>
        </w:rPr>
        <w:t>á el ingreso a plataforma EVAST/</w:t>
      </w:r>
      <w:r w:rsidRPr="00EA7C82">
        <w:rPr>
          <w:rFonts w:ascii="Arial" w:hAnsi="Arial" w:cs="Arial"/>
          <w:color w:val="auto"/>
          <w:sz w:val="20"/>
          <w:szCs w:val="20"/>
        </w:rPr>
        <w:t xml:space="preserve">PLANESI, </w:t>
      </w:r>
      <w:r w:rsidR="00167886" w:rsidRPr="00EA7C82">
        <w:rPr>
          <w:rFonts w:ascii="Arial" w:hAnsi="Arial" w:cs="Arial"/>
          <w:color w:val="auto"/>
          <w:sz w:val="20"/>
          <w:szCs w:val="20"/>
        </w:rPr>
        <w:t xml:space="preserve">para ese </w:t>
      </w:r>
      <w:proofErr w:type="spellStart"/>
      <w:r w:rsidR="00167886" w:rsidRPr="00EA7C82">
        <w:rPr>
          <w:rFonts w:ascii="Arial" w:hAnsi="Arial" w:cs="Arial"/>
          <w:color w:val="auto"/>
          <w:sz w:val="20"/>
          <w:szCs w:val="20"/>
        </w:rPr>
        <w:t>CUV+ARiesgo+FGes</w:t>
      </w:r>
      <w:proofErr w:type="spellEnd"/>
      <w:r w:rsidR="00167886" w:rsidRPr="00EA7C82">
        <w:rPr>
          <w:rFonts w:ascii="Arial" w:hAnsi="Arial" w:cs="Arial"/>
          <w:color w:val="auto"/>
          <w:sz w:val="20"/>
          <w:szCs w:val="20"/>
        </w:rPr>
        <w:t xml:space="preserve"> </w:t>
      </w:r>
      <w:r w:rsidRPr="00EA7C82">
        <w:rPr>
          <w:rFonts w:ascii="Arial" w:hAnsi="Arial" w:cs="Arial"/>
          <w:color w:val="auto"/>
          <w:sz w:val="20"/>
          <w:szCs w:val="20"/>
        </w:rPr>
        <w:t>con respecto a ese GES, los e-</w:t>
      </w:r>
      <w:proofErr w:type="spellStart"/>
      <w:r w:rsidRPr="00EA7C82">
        <w:rPr>
          <w:rFonts w:ascii="Arial" w:hAnsi="Arial" w:cs="Arial"/>
          <w:color w:val="auto"/>
          <w:sz w:val="20"/>
          <w:szCs w:val="20"/>
        </w:rPr>
        <w:t>doc</w:t>
      </w:r>
      <w:r w:rsidR="00167886" w:rsidRPr="00EA7C82">
        <w:rPr>
          <w:rFonts w:ascii="Arial" w:hAnsi="Arial" w:cs="Arial"/>
          <w:color w:val="auto"/>
          <w:sz w:val="20"/>
          <w:szCs w:val="20"/>
        </w:rPr>
        <w:t>s</w:t>
      </w:r>
      <w:proofErr w:type="spellEnd"/>
      <w:r w:rsidR="00922747" w:rsidRPr="00EA7C82">
        <w:rPr>
          <w:rFonts w:ascii="Arial" w:hAnsi="Arial" w:cs="Arial"/>
          <w:color w:val="auto"/>
          <w:sz w:val="20"/>
          <w:szCs w:val="20"/>
        </w:rPr>
        <w:t xml:space="preserve"> 64</w:t>
      </w:r>
      <w:r w:rsidR="00DF22C9" w:rsidRPr="00EA7C82">
        <w:rPr>
          <w:rFonts w:ascii="Arial" w:hAnsi="Arial" w:cs="Arial"/>
          <w:color w:val="auto"/>
          <w:sz w:val="20"/>
          <w:szCs w:val="20"/>
        </w:rPr>
        <w:t xml:space="preserve">, </w:t>
      </w:r>
      <w:r w:rsidRPr="00EA7C82">
        <w:rPr>
          <w:rFonts w:ascii="Arial" w:hAnsi="Arial" w:cs="Arial"/>
          <w:color w:val="auto"/>
          <w:sz w:val="20"/>
          <w:szCs w:val="20"/>
        </w:rPr>
        <w:t>71 y 79.</w:t>
      </w:r>
    </w:p>
    <w:p w:rsidR="007D0503" w:rsidRPr="00EA7C82" w:rsidRDefault="00CD7958" w:rsidP="005D54DB">
      <w:pPr>
        <w:pStyle w:val="Ttulo2"/>
        <w:numPr>
          <w:ilvl w:val="0"/>
          <w:numId w:val="3"/>
        </w:numPr>
        <w:ind w:hanging="360"/>
        <w:rPr>
          <w:rFonts w:ascii="Arial" w:hAnsi="Arial" w:cs="Arial"/>
          <w:color w:val="auto"/>
          <w:sz w:val="20"/>
          <w:szCs w:val="20"/>
        </w:rPr>
      </w:pPr>
      <w:bookmarkStart w:id="1" w:name="_xxzfe5vcqw2c" w:colFirst="0" w:colLast="0"/>
      <w:bookmarkEnd w:id="1"/>
      <w:r w:rsidRPr="00EA7C82">
        <w:rPr>
          <w:rFonts w:ascii="Arial" w:hAnsi="Arial" w:cs="Arial"/>
          <w:color w:val="auto"/>
          <w:sz w:val="20"/>
          <w:szCs w:val="20"/>
        </w:rPr>
        <w:t>De la vigilancia de efecto y los trabajadores no evaluados</w:t>
      </w:r>
    </w:p>
    <w:p w:rsidR="008A46D8" w:rsidRPr="00EA7C82" w:rsidRDefault="00CD7958" w:rsidP="005D54DB">
      <w:pPr>
        <w:jc w:val="both"/>
        <w:rPr>
          <w:rFonts w:ascii="Arial" w:hAnsi="Arial" w:cs="Arial"/>
          <w:color w:val="auto"/>
          <w:sz w:val="20"/>
          <w:szCs w:val="20"/>
        </w:rPr>
      </w:pPr>
      <w:r w:rsidRPr="00EA7C82">
        <w:rPr>
          <w:rFonts w:ascii="Arial" w:hAnsi="Arial" w:cs="Arial"/>
          <w:color w:val="auto"/>
          <w:sz w:val="20"/>
          <w:szCs w:val="20"/>
        </w:rPr>
        <w:t xml:space="preserve">El documento “Vigilancia de Efecto” es decir un e-doc 71  (tipo e ID), corresponde a la evaluación </w:t>
      </w:r>
      <w:r w:rsidR="006219B4">
        <w:rPr>
          <w:rFonts w:ascii="Arial" w:hAnsi="Arial" w:cs="Arial"/>
          <w:color w:val="auto"/>
          <w:sz w:val="20"/>
          <w:szCs w:val="20"/>
        </w:rPr>
        <w:t xml:space="preserve">de salud </w:t>
      </w:r>
      <w:r w:rsidRPr="00EA7C82">
        <w:rPr>
          <w:rFonts w:ascii="Arial" w:hAnsi="Arial" w:cs="Arial"/>
          <w:color w:val="auto"/>
          <w:sz w:val="20"/>
          <w:szCs w:val="20"/>
        </w:rPr>
        <w:t>realizada a un trabajador, por lo cual se deben enviar tan</w:t>
      </w:r>
      <w:r w:rsidR="008A46D8" w:rsidRPr="00EA7C82">
        <w:rPr>
          <w:rFonts w:ascii="Arial" w:hAnsi="Arial" w:cs="Arial"/>
          <w:color w:val="auto"/>
          <w:sz w:val="20"/>
          <w:szCs w:val="20"/>
        </w:rPr>
        <w:t>tas veces como trabajadores (RUT</w:t>
      </w:r>
      <w:r w:rsidRPr="00EA7C82">
        <w:rPr>
          <w:rFonts w:ascii="Arial" w:hAnsi="Arial" w:cs="Arial"/>
          <w:color w:val="auto"/>
          <w:sz w:val="20"/>
          <w:szCs w:val="20"/>
        </w:rPr>
        <w:t>) sean efectivamen</w:t>
      </w:r>
      <w:r w:rsidR="008A46D8" w:rsidRPr="00EA7C82">
        <w:rPr>
          <w:rFonts w:ascii="Arial" w:hAnsi="Arial" w:cs="Arial"/>
          <w:color w:val="auto"/>
          <w:sz w:val="20"/>
          <w:szCs w:val="20"/>
        </w:rPr>
        <w:t>te evaluados. Cada e-doc 71 (RUT</w:t>
      </w:r>
      <w:r w:rsidRPr="00EA7C82">
        <w:rPr>
          <w:rFonts w:ascii="Arial" w:hAnsi="Arial" w:cs="Arial"/>
          <w:color w:val="auto"/>
          <w:sz w:val="20"/>
          <w:szCs w:val="20"/>
        </w:rPr>
        <w:t xml:space="preserve"> trabajador) se debe vincular a un e-doc 64</w:t>
      </w:r>
      <w:r w:rsidR="008A46D8" w:rsidRPr="00EA7C82">
        <w:rPr>
          <w:rFonts w:ascii="Arial" w:hAnsi="Arial" w:cs="Arial"/>
          <w:color w:val="auto"/>
          <w:sz w:val="20"/>
          <w:szCs w:val="20"/>
        </w:rPr>
        <w:t>, por lo cual dicho RUT</w:t>
      </w:r>
      <w:r w:rsidRPr="00EA7C82">
        <w:rPr>
          <w:rFonts w:ascii="Arial" w:hAnsi="Arial" w:cs="Arial"/>
          <w:color w:val="auto"/>
          <w:sz w:val="20"/>
          <w:szCs w:val="20"/>
        </w:rPr>
        <w:t xml:space="preserve"> trabajad</w:t>
      </w:r>
      <w:r w:rsidR="008A46D8" w:rsidRPr="00EA7C82">
        <w:rPr>
          <w:rFonts w:ascii="Arial" w:hAnsi="Arial" w:cs="Arial"/>
          <w:color w:val="auto"/>
          <w:sz w:val="20"/>
          <w:szCs w:val="20"/>
        </w:rPr>
        <w:t>or siempre se deberá encontrar</w:t>
      </w:r>
      <w:r w:rsidRPr="00EA7C82">
        <w:rPr>
          <w:rFonts w:ascii="Arial" w:hAnsi="Arial" w:cs="Arial"/>
          <w:color w:val="auto"/>
          <w:sz w:val="20"/>
          <w:szCs w:val="20"/>
        </w:rPr>
        <w:t xml:space="preserve"> en el listado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 </w:t>
      </w:r>
      <w:r w:rsidR="00DF22C9" w:rsidRPr="00EA7C82">
        <w:rPr>
          <w:rFonts w:ascii="Arial" w:hAnsi="Arial" w:cs="Arial"/>
          <w:color w:val="auto"/>
          <w:sz w:val="20"/>
          <w:szCs w:val="20"/>
        </w:rPr>
        <w:t xml:space="preserve">para </w:t>
      </w:r>
      <w:r w:rsidR="008A46D8" w:rsidRPr="00EA7C82">
        <w:rPr>
          <w:rFonts w:ascii="Arial" w:hAnsi="Arial" w:cs="Arial"/>
          <w:color w:val="auto"/>
          <w:sz w:val="20"/>
          <w:szCs w:val="20"/>
        </w:rPr>
        <w:t xml:space="preserve">ese </w:t>
      </w:r>
      <w:proofErr w:type="spellStart"/>
      <w:r w:rsidR="008A46D8" w:rsidRPr="00EA7C82">
        <w:rPr>
          <w:rFonts w:ascii="Arial" w:hAnsi="Arial" w:cs="Arial"/>
          <w:color w:val="auto"/>
          <w:sz w:val="20"/>
          <w:szCs w:val="20"/>
        </w:rPr>
        <w:t>CUV+ARiesgo+FGes</w:t>
      </w:r>
      <w:proofErr w:type="spellEnd"/>
      <w:r w:rsidR="008A46D8" w:rsidRPr="00EA7C82">
        <w:rPr>
          <w:rFonts w:ascii="Arial" w:hAnsi="Arial" w:cs="Arial"/>
          <w:color w:val="auto"/>
          <w:sz w:val="20"/>
          <w:szCs w:val="20"/>
        </w:rPr>
        <w:t>.</w:t>
      </w:r>
    </w:p>
    <w:p w:rsidR="00002A70" w:rsidRDefault="00CD7958" w:rsidP="00C75093">
      <w:pPr>
        <w:jc w:val="both"/>
        <w:rPr>
          <w:rFonts w:ascii="Arial" w:hAnsi="Arial" w:cs="Arial"/>
          <w:color w:val="auto"/>
          <w:sz w:val="20"/>
          <w:szCs w:val="20"/>
        </w:rPr>
      </w:pPr>
      <w:r w:rsidRPr="00EA7C82">
        <w:rPr>
          <w:rFonts w:ascii="Arial" w:hAnsi="Arial" w:cs="Arial"/>
          <w:color w:val="auto"/>
          <w:sz w:val="20"/>
          <w:szCs w:val="20"/>
        </w:rPr>
        <w:t>El documento “Trabajador no evaluado” es decir un e-doc 79  (tipo e ID), corresponde a la constatación de que un trabajador que debe ser evaluado, presenta una razón fundada por la cual no se realizó dicha evaluación, es un documento individual por trabajador, por lo cual se deben enviar tan</w:t>
      </w:r>
      <w:r w:rsidR="008A46D8" w:rsidRPr="00EA7C82">
        <w:rPr>
          <w:rFonts w:ascii="Arial" w:hAnsi="Arial" w:cs="Arial"/>
          <w:color w:val="auto"/>
          <w:sz w:val="20"/>
          <w:szCs w:val="20"/>
        </w:rPr>
        <w:t>tas veces como trabajadores (RUT</w:t>
      </w:r>
      <w:r w:rsidRPr="00EA7C82">
        <w:rPr>
          <w:rFonts w:ascii="Arial" w:hAnsi="Arial" w:cs="Arial"/>
          <w:color w:val="auto"/>
          <w:sz w:val="20"/>
          <w:szCs w:val="20"/>
        </w:rPr>
        <w:t>) se encuentren en e</w:t>
      </w:r>
      <w:r w:rsidR="008A46D8" w:rsidRPr="00EA7C82">
        <w:rPr>
          <w:rFonts w:ascii="Arial" w:hAnsi="Arial" w:cs="Arial"/>
          <w:color w:val="auto"/>
          <w:sz w:val="20"/>
          <w:szCs w:val="20"/>
        </w:rPr>
        <w:t>sa condición. Cada e-doc 79 (RUT</w:t>
      </w:r>
      <w:r w:rsidRPr="00EA7C82">
        <w:rPr>
          <w:rFonts w:ascii="Arial" w:hAnsi="Arial" w:cs="Arial"/>
          <w:color w:val="auto"/>
          <w:sz w:val="20"/>
          <w:szCs w:val="20"/>
        </w:rPr>
        <w:t xml:space="preserve"> trabajador) se debe vincular a un e-doc 64</w:t>
      </w:r>
      <w:r w:rsidR="008A46D8" w:rsidRPr="00EA7C82">
        <w:rPr>
          <w:rFonts w:ascii="Arial" w:hAnsi="Arial" w:cs="Arial"/>
          <w:color w:val="auto"/>
          <w:sz w:val="20"/>
          <w:szCs w:val="20"/>
        </w:rPr>
        <w:t xml:space="preserve">, por lo cual dicho RUT </w:t>
      </w:r>
      <w:r w:rsidRPr="00EA7C82">
        <w:rPr>
          <w:rFonts w:ascii="Arial" w:hAnsi="Arial" w:cs="Arial"/>
          <w:color w:val="auto"/>
          <w:sz w:val="20"/>
          <w:szCs w:val="20"/>
        </w:rPr>
        <w:t>trabajador siempre se deberá encontrar en el listado e-</w:t>
      </w:r>
      <w:proofErr w:type="spellStart"/>
      <w:r w:rsidRPr="00EA7C82">
        <w:rPr>
          <w:rFonts w:ascii="Arial" w:hAnsi="Arial" w:cs="Arial"/>
          <w:color w:val="auto"/>
          <w:sz w:val="20"/>
          <w:szCs w:val="20"/>
        </w:rPr>
        <w:t>doc</w:t>
      </w:r>
      <w:proofErr w:type="spellEnd"/>
      <w:r w:rsidRPr="00EA7C82">
        <w:rPr>
          <w:rFonts w:ascii="Arial" w:hAnsi="Arial" w:cs="Arial"/>
          <w:color w:val="auto"/>
          <w:sz w:val="20"/>
          <w:szCs w:val="20"/>
        </w:rPr>
        <w:t xml:space="preserve"> 64</w:t>
      </w:r>
      <w:r w:rsidR="00C75093">
        <w:rPr>
          <w:rFonts w:ascii="Arial" w:hAnsi="Arial" w:cs="Arial"/>
          <w:color w:val="auto"/>
          <w:sz w:val="20"/>
          <w:szCs w:val="20"/>
        </w:rPr>
        <w:t>.</w:t>
      </w:r>
    </w:p>
    <w:p w:rsidR="002B1B34" w:rsidRDefault="002B1B34" w:rsidP="00C75093">
      <w:pPr>
        <w:jc w:val="both"/>
        <w:rPr>
          <w:rFonts w:ascii="Arial" w:hAnsi="Arial" w:cs="Arial"/>
          <w:color w:val="auto"/>
          <w:sz w:val="20"/>
          <w:szCs w:val="20"/>
        </w:rPr>
      </w:pPr>
    </w:p>
    <w:p w:rsidR="002B1B34" w:rsidRDefault="002B1B34" w:rsidP="00C75093">
      <w:pPr>
        <w:jc w:val="both"/>
        <w:rPr>
          <w:rFonts w:ascii="Arial" w:hAnsi="Arial" w:cs="Arial"/>
          <w:color w:val="auto"/>
          <w:sz w:val="20"/>
          <w:szCs w:val="20"/>
        </w:rPr>
      </w:pPr>
    </w:p>
    <w:p w:rsidR="002B1B34" w:rsidRPr="00C75093" w:rsidRDefault="002B1B34" w:rsidP="00C75093">
      <w:pPr>
        <w:jc w:val="both"/>
        <w:rPr>
          <w:rFonts w:ascii="Arial" w:hAnsi="Arial" w:cs="Arial"/>
          <w:color w:val="auto"/>
          <w:sz w:val="20"/>
          <w:szCs w:val="20"/>
        </w:rPr>
      </w:pPr>
    </w:p>
    <w:p w:rsidR="002B1B34" w:rsidRPr="002B1B34" w:rsidRDefault="00BE2610" w:rsidP="002B1B34">
      <w:pPr>
        <w:pStyle w:val="Ttulo2"/>
        <w:numPr>
          <w:ilvl w:val="0"/>
          <w:numId w:val="3"/>
        </w:numPr>
        <w:ind w:hanging="360"/>
        <w:rPr>
          <w:rFonts w:ascii="Arial" w:eastAsia="Times New Roman" w:hAnsi="Arial" w:cs="Arial"/>
          <w:color w:val="auto"/>
          <w:sz w:val="20"/>
          <w:szCs w:val="20"/>
        </w:rPr>
      </w:pPr>
      <w:r w:rsidRPr="00EA7C82">
        <w:rPr>
          <w:rFonts w:ascii="Arial" w:eastAsia="Times New Roman" w:hAnsi="Arial" w:cs="Arial"/>
          <w:color w:val="auto"/>
          <w:sz w:val="20"/>
          <w:szCs w:val="20"/>
        </w:rPr>
        <w:lastRenderedPageBreak/>
        <w:t xml:space="preserve"> </w:t>
      </w:r>
      <w:r w:rsidR="00002A70" w:rsidRPr="00EA7C82">
        <w:rPr>
          <w:rFonts w:ascii="Arial" w:eastAsia="Times New Roman" w:hAnsi="Arial" w:cs="Arial"/>
          <w:color w:val="auto"/>
          <w:sz w:val="20"/>
          <w:szCs w:val="20"/>
        </w:rPr>
        <w:t>De la zona de Vigilancia de Efecto y la interacción de los campos</w:t>
      </w:r>
      <w:r w:rsidR="00002A70" w:rsidRPr="00EA7C82">
        <w:rPr>
          <w:rFonts w:ascii="Arial" w:hAnsi="Arial" w:cs="Arial"/>
          <w:color w:val="auto"/>
          <w:sz w:val="20"/>
          <w:szCs w:val="20"/>
        </w:rPr>
        <w:t xml:space="preserve"> “</w:t>
      </w:r>
      <w:r w:rsidR="00002A70" w:rsidRPr="00EA7C82">
        <w:rPr>
          <w:rFonts w:ascii="Arial" w:eastAsia="Times New Roman" w:hAnsi="Arial" w:cs="Arial"/>
          <w:color w:val="auto"/>
          <w:sz w:val="20"/>
          <w:szCs w:val="20"/>
        </w:rPr>
        <w:t>Conclusión”, “Hallazgos origen común” "Prescripción empresa, se tienen las siguientes definiciones:</w:t>
      </w:r>
    </w:p>
    <w:tbl>
      <w:tblPr>
        <w:tblW w:w="9480" w:type="dxa"/>
        <w:tblInd w:w="55" w:type="dxa"/>
        <w:tblCellMar>
          <w:left w:w="70" w:type="dxa"/>
          <w:right w:w="70" w:type="dxa"/>
        </w:tblCellMar>
        <w:tblLook w:val="04A0" w:firstRow="1" w:lastRow="0" w:firstColumn="1" w:lastColumn="0" w:noHBand="0" w:noVBand="1"/>
      </w:tblPr>
      <w:tblGrid>
        <w:gridCol w:w="2200"/>
        <w:gridCol w:w="7280"/>
      </w:tblGrid>
      <w:tr w:rsidR="00FF2924" w:rsidRPr="00EA7C82" w:rsidTr="00002A70">
        <w:trPr>
          <w:trHeight w:val="478"/>
        </w:trPr>
        <w:tc>
          <w:tcPr>
            <w:tcW w:w="2200" w:type="dxa"/>
            <w:tcBorders>
              <w:top w:val="single" w:sz="4" w:space="0" w:color="000000"/>
              <w:left w:val="single" w:sz="4" w:space="0" w:color="000000"/>
              <w:bottom w:val="single" w:sz="4" w:space="0" w:color="000000"/>
              <w:right w:val="single" w:sz="4" w:space="0" w:color="000000"/>
            </w:tcBorders>
            <w:shd w:val="clear" w:color="auto" w:fill="auto"/>
            <w:hideMark/>
          </w:tcPr>
          <w:p w:rsidR="00002A70" w:rsidRPr="00EA7C82" w:rsidRDefault="00002A70" w:rsidP="00002A70">
            <w:pPr>
              <w:widowControl/>
              <w:spacing w:after="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 xml:space="preserve">Conclusión </w:t>
            </w:r>
          </w:p>
        </w:tc>
        <w:tc>
          <w:tcPr>
            <w:tcW w:w="7280" w:type="dxa"/>
            <w:tcBorders>
              <w:top w:val="single" w:sz="4" w:space="0" w:color="000000"/>
              <w:left w:val="nil"/>
              <w:bottom w:val="single" w:sz="4" w:space="0" w:color="000000"/>
              <w:right w:val="single" w:sz="4" w:space="0" w:color="000000"/>
            </w:tcBorders>
            <w:shd w:val="clear" w:color="auto" w:fill="auto"/>
            <w:hideMark/>
          </w:tcPr>
          <w:p w:rsidR="00002A70" w:rsidRPr="00EA7C82" w:rsidRDefault="00002A70" w:rsidP="00002A70">
            <w:pPr>
              <w:widowControl/>
              <w:spacing w:after="24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1=Evaluación no presenta alteraciones asociada al agente en vigilancia.</w:t>
            </w:r>
            <w:r w:rsidRPr="00EA7C82">
              <w:rPr>
                <w:rFonts w:ascii="Arial" w:eastAsia="Times New Roman" w:hAnsi="Arial" w:cs="Arial"/>
                <w:color w:val="auto"/>
                <w:sz w:val="20"/>
                <w:szCs w:val="20"/>
              </w:rPr>
              <w:br/>
              <w:t>2=Evaluación presenta alteración asociada al agente en vigilancia.</w:t>
            </w:r>
          </w:p>
        </w:tc>
      </w:tr>
      <w:tr w:rsidR="00FF2924" w:rsidRPr="00EA7C82" w:rsidTr="00002A70">
        <w:trPr>
          <w:trHeight w:val="435"/>
        </w:trPr>
        <w:tc>
          <w:tcPr>
            <w:tcW w:w="2200" w:type="dxa"/>
            <w:tcBorders>
              <w:top w:val="nil"/>
              <w:left w:val="single" w:sz="4" w:space="0" w:color="000000"/>
              <w:bottom w:val="single" w:sz="4" w:space="0" w:color="000000"/>
              <w:right w:val="single" w:sz="4" w:space="0" w:color="000000"/>
            </w:tcBorders>
            <w:shd w:val="clear" w:color="auto" w:fill="auto"/>
            <w:hideMark/>
          </w:tcPr>
          <w:p w:rsidR="00002A70" w:rsidRPr="00EA7C82" w:rsidRDefault="00002A70" w:rsidP="00002A70">
            <w:pPr>
              <w:widowControl/>
              <w:spacing w:after="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Hallazgos origen común.</w:t>
            </w:r>
          </w:p>
        </w:tc>
        <w:tc>
          <w:tcPr>
            <w:tcW w:w="7280" w:type="dxa"/>
            <w:tcBorders>
              <w:top w:val="nil"/>
              <w:left w:val="nil"/>
              <w:bottom w:val="single" w:sz="4" w:space="0" w:color="000000"/>
              <w:right w:val="single" w:sz="4" w:space="0" w:color="000000"/>
            </w:tcBorders>
            <w:shd w:val="clear" w:color="auto" w:fill="auto"/>
            <w:hideMark/>
          </w:tcPr>
          <w:p w:rsidR="00002A70" w:rsidRPr="00EA7C82" w:rsidRDefault="00002A70" w:rsidP="00002A70">
            <w:pPr>
              <w:widowControl/>
              <w:spacing w:after="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1=No presenta hallazgos que deben ser evaluada por su previsión</w:t>
            </w:r>
            <w:r w:rsidRPr="00EA7C82">
              <w:rPr>
                <w:rFonts w:ascii="Arial" w:eastAsia="Times New Roman" w:hAnsi="Arial" w:cs="Arial"/>
                <w:color w:val="auto"/>
                <w:sz w:val="20"/>
                <w:szCs w:val="20"/>
              </w:rPr>
              <w:br/>
              <w:t>2= Presenta hallazgos que deben ser evaluada por su previsión.</w:t>
            </w:r>
          </w:p>
        </w:tc>
      </w:tr>
      <w:tr w:rsidR="00FF2924" w:rsidRPr="00EA7C82" w:rsidTr="00002A70">
        <w:trPr>
          <w:trHeight w:val="1794"/>
        </w:trPr>
        <w:tc>
          <w:tcPr>
            <w:tcW w:w="2200" w:type="dxa"/>
            <w:tcBorders>
              <w:top w:val="nil"/>
              <w:left w:val="single" w:sz="4" w:space="0" w:color="000000"/>
              <w:bottom w:val="single" w:sz="4" w:space="0" w:color="000000"/>
              <w:right w:val="single" w:sz="4" w:space="0" w:color="000000"/>
            </w:tcBorders>
            <w:shd w:val="clear" w:color="auto" w:fill="auto"/>
            <w:hideMark/>
          </w:tcPr>
          <w:p w:rsidR="00002A70" w:rsidRPr="00EA7C82" w:rsidRDefault="00002A70" w:rsidP="00002A70">
            <w:pPr>
              <w:widowControl/>
              <w:spacing w:after="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Prescripción empresa</w:t>
            </w:r>
          </w:p>
        </w:tc>
        <w:tc>
          <w:tcPr>
            <w:tcW w:w="7280" w:type="dxa"/>
            <w:tcBorders>
              <w:top w:val="nil"/>
              <w:left w:val="nil"/>
              <w:bottom w:val="single" w:sz="4" w:space="0" w:color="000000"/>
              <w:right w:val="single" w:sz="4" w:space="0" w:color="000000"/>
            </w:tcBorders>
            <w:shd w:val="clear" w:color="auto" w:fill="auto"/>
            <w:hideMark/>
          </w:tcPr>
          <w:p w:rsidR="00002A70" w:rsidRPr="00EA7C82" w:rsidRDefault="00002A70" w:rsidP="00002A70">
            <w:pPr>
              <w:widowControl/>
              <w:spacing w:after="0" w:line="240" w:lineRule="auto"/>
              <w:rPr>
                <w:rFonts w:ascii="Arial" w:eastAsia="Times New Roman" w:hAnsi="Arial" w:cs="Arial"/>
                <w:color w:val="auto"/>
                <w:sz w:val="20"/>
                <w:szCs w:val="20"/>
              </w:rPr>
            </w:pPr>
            <w:r w:rsidRPr="00EA7C82">
              <w:rPr>
                <w:rFonts w:ascii="Arial" w:eastAsia="Times New Roman" w:hAnsi="Arial" w:cs="Arial"/>
                <w:color w:val="auto"/>
                <w:sz w:val="20"/>
                <w:szCs w:val="20"/>
              </w:rPr>
              <w:t>1= Se mantiene en programa de vigilancia.</w:t>
            </w:r>
            <w:r w:rsidRPr="00EA7C82">
              <w:rPr>
                <w:rFonts w:ascii="Arial" w:eastAsia="Times New Roman" w:hAnsi="Arial" w:cs="Arial"/>
                <w:color w:val="auto"/>
                <w:sz w:val="20"/>
                <w:szCs w:val="20"/>
              </w:rPr>
              <w:br/>
              <w:t>2= Derivación por sospecha de enfermedad laboral.</w:t>
            </w:r>
            <w:r w:rsidRPr="00EA7C82">
              <w:rPr>
                <w:rFonts w:ascii="Arial" w:eastAsia="Times New Roman" w:hAnsi="Arial" w:cs="Arial"/>
                <w:color w:val="auto"/>
                <w:sz w:val="20"/>
                <w:szCs w:val="20"/>
              </w:rPr>
              <w:br/>
              <w:t>3= Debe realizar retiro transitorio de exposición.</w:t>
            </w:r>
            <w:r w:rsidRPr="00EA7C82">
              <w:rPr>
                <w:rFonts w:ascii="Arial" w:eastAsia="Times New Roman" w:hAnsi="Arial" w:cs="Arial"/>
                <w:color w:val="auto"/>
                <w:sz w:val="20"/>
                <w:szCs w:val="20"/>
              </w:rPr>
              <w:br/>
              <w:t>4= Se puede reintegrar a su puesto de trabajo y continuar en programa de vigilancia.</w:t>
            </w:r>
            <w:r w:rsidRPr="00EA7C82">
              <w:rPr>
                <w:rFonts w:ascii="Arial" w:eastAsia="Times New Roman" w:hAnsi="Arial" w:cs="Arial"/>
                <w:color w:val="auto"/>
                <w:sz w:val="20"/>
                <w:szCs w:val="20"/>
              </w:rPr>
              <w:br/>
              <w:t>5= Debe ser retirado de exposición por no presentar aptitud médica para el cargo, hasta completar evaluación por salud común que defina conducta.</w:t>
            </w:r>
            <w:r w:rsidRPr="00EA7C82">
              <w:rPr>
                <w:rFonts w:ascii="Arial" w:eastAsia="Times New Roman" w:hAnsi="Arial" w:cs="Arial"/>
                <w:color w:val="auto"/>
                <w:sz w:val="20"/>
                <w:szCs w:val="20"/>
              </w:rPr>
              <w:br/>
              <w:t>6= Debe ser retirado permanentemente por no presentar aptitud médica para el cargo, debido a condición de salud común.</w:t>
            </w:r>
          </w:p>
        </w:tc>
      </w:tr>
    </w:tbl>
    <w:p w:rsidR="00B325E4" w:rsidRPr="00EA7C82" w:rsidRDefault="00B325E4" w:rsidP="005D54DB">
      <w:pPr>
        <w:widowControl/>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Si producto </w:t>
      </w:r>
      <w:r w:rsidR="007111CC" w:rsidRPr="00EA7C82">
        <w:rPr>
          <w:rFonts w:ascii="Arial" w:eastAsia="Times New Roman" w:hAnsi="Arial" w:cs="Arial"/>
          <w:color w:val="auto"/>
          <w:sz w:val="20"/>
          <w:szCs w:val="20"/>
        </w:rPr>
        <w:t>de alguna</w:t>
      </w:r>
      <w:r w:rsidRPr="00EA7C82">
        <w:rPr>
          <w:rFonts w:ascii="Arial" w:eastAsia="Times New Roman" w:hAnsi="Arial" w:cs="Arial"/>
          <w:color w:val="auto"/>
          <w:sz w:val="20"/>
          <w:szCs w:val="20"/>
        </w:rPr>
        <w:t xml:space="preserve"> evaluación de salud de un </w:t>
      </w:r>
      <w:r w:rsidR="005D54DB" w:rsidRPr="00EA7C82">
        <w:rPr>
          <w:rFonts w:ascii="Arial" w:eastAsia="Times New Roman" w:hAnsi="Arial" w:cs="Arial"/>
          <w:color w:val="auto"/>
          <w:sz w:val="20"/>
          <w:szCs w:val="20"/>
        </w:rPr>
        <w:t>trabajador, se</w:t>
      </w:r>
      <w:r w:rsidRPr="00EA7C82">
        <w:rPr>
          <w:rFonts w:ascii="Arial" w:eastAsia="Times New Roman" w:hAnsi="Arial" w:cs="Arial"/>
          <w:color w:val="auto"/>
          <w:sz w:val="20"/>
          <w:szCs w:val="20"/>
        </w:rPr>
        <w:t xml:space="preserve"> envía un e-</w:t>
      </w:r>
      <w:proofErr w:type="spellStart"/>
      <w:r w:rsidR="005D54DB" w:rsidRPr="00EA7C82">
        <w:rPr>
          <w:rFonts w:ascii="Arial" w:eastAsia="Times New Roman" w:hAnsi="Arial" w:cs="Arial"/>
          <w:color w:val="auto"/>
          <w:sz w:val="20"/>
          <w:szCs w:val="20"/>
        </w:rPr>
        <w:t>doc</w:t>
      </w:r>
      <w:proofErr w:type="spellEnd"/>
      <w:r w:rsidR="005D54DB" w:rsidRPr="00EA7C82">
        <w:rPr>
          <w:rFonts w:ascii="Arial" w:eastAsia="Times New Roman" w:hAnsi="Arial" w:cs="Arial"/>
          <w:color w:val="auto"/>
          <w:sz w:val="20"/>
          <w:szCs w:val="20"/>
        </w:rPr>
        <w:t> 71</w:t>
      </w:r>
      <w:r w:rsidRPr="00EA7C82">
        <w:rPr>
          <w:rFonts w:ascii="Arial" w:eastAsia="Times New Roman" w:hAnsi="Arial" w:cs="Arial"/>
          <w:color w:val="auto"/>
          <w:sz w:val="20"/>
          <w:szCs w:val="20"/>
        </w:rPr>
        <w:t xml:space="preserve"> y la conclusión de esta es =1 y los halla</w:t>
      </w:r>
      <w:r w:rsidR="00002A70" w:rsidRPr="00EA7C82">
        <w:rPr>
          <w:rFonts w:ascii="Arial" w:eastAsia="Times New Roman" w:hAnsi="Arial" w:cs="Arial"/>
          <w:color w:val="auto"/>
          <w:sz w:val="20"/>
          <w:szCs w:val="20"/>
        </w:rPr>
        <w:t>zgos es= 2 y la prescripción 3, entonces:</w:t>
      </w:r>
    </w:p>
    <w:p w:rsidR="00B325E4" w:rsidRPr="00EA7C82" w:rsidRDefault="00B325E4" w:rsidP="005D54DB">
      <w:pPr>
        <w:widowControl/>
        <w:numPr>
          <w:ilvl w:val="0"/>
          <w:numId w:val="18"/>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1, prescripción</w:t>
      </w:r>
      <w:r w:rsidRPr="00EA7C82">
        <w:rPr>
          <w:rFonts w:ascii="Arial" w:eastAsia="Times New Roman" w:hAnsi="Arial" w:cs="Arial"/>
          <w:color w:val="auto"/>
          <w:sz w:val="20"/>
          <w:szCs w:val="20"/>
        </w:rPr>
        <w:t xml:space="preserve"> empresa es =4 ó</w:t>
      </w:r>
    </w:p>
    <w:p w:rsidR="00B325E4" w:rsidRPr="00EA7C82" w:rsidRDefault="00B325E4" w:rsidP="005D54DB">
      <w:pPr>
        <w:widowControl/>
        <w:numPr>
          <w:ilvl w:val="0"/>
          <w:numId w:val="18"/>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2, prescripción</w:t>
      </w:r>
      <w:r w:rsidRPr="00EA7C82">
        <w:rPr>
          <w:rFonts w:ascii="Arial" w:eastAsia="Times New Roman" w:hAnsi="Arial" w:cs="Arial"/>
          <w:color w:val="auto"/>
          <w:sz w:val="20"/>
          <w:szCs w:val="20"/>
        </w:rPr>
        <w:t xml:space="preserve"> empresa es =6. Esto se puede dar en caso que la evaluación de salud común encuentre una patología que le impida por aptitud agravar </w:t>
      </w:r>
      <w:r w:rsidR="007111CC" w:rsidRPr="00EA7C82">
        <w:rPr>
          <w:rFonts w:ascii="Arial" w:eastAsia="Times New Roman" w:hAnsi="Arial" w:cs="Arial"/>
          <w:color w:val="auto"/>
          <w:sz w:val="20"/>
          <w:szCs w:val="20"/>
        </w:rPr>
        <w:t>el cuadro</w:t>
      </w:r>
      <w:r w:rsidR="00002A70" w:rsidRPr="00EA7C82">
        <w:rPr>
          <w:rFonts w:ascii="Arial" w:eastAsia="Times New Roman" w:hAnsi="Arial" w:cs="Arial"/>
          <w:color w:val="auto"/>
          <w:sz w:val="20"/>
          <w:szCs w:val="20"/>
        </w:rPr>
        <w:t xml:space="preserve"> de salud y se retire</w:t>
      </w:r>
      <w:r w:rsidRPr="00EA7C82">
        <w:rPr>
          <w:rFonts w:ascii="Arial" w:eastAsia="Times New Roman" w:hAnsi="Arial" w:cs="Arial"/>
          <w:color w:val="auto"/>
          <w:sz w:val="20"/>
          <w:szCs w:val="20"/>
        </w:rPr>
        <w:t xml:space="preserve"> finalmente del puesto de trabajo.</w:t>
      </w:r>
    </w:p>
    <w:p w:rsidR="00B325E4" w:rsidRPr="00EA7C82" w:rsidRDefault="00B325E4" w:rsidP="005D54DB">
      <w:pPr>
        <w:widowControl/>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Si producto de  alguna evaluación de salud de un trabajador,  se envía un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71 y la conclusión de esta es =1 y los hallazgos es= 2 y la prescripción 5. </w:t>
      </w:r>
    </w:p>
    <w:p w:rsidR="00B325E4" w:rsidRPr="00EA7C82" w:rsidRDefault="00B325E4"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1, prescripción</w:t>
      </w:r>
      <w:r w:rsidRPr="00EA7C82">
        <w:rPr>
          <w:rFonts w:ascii="Arial" w:eastAsia="Times New Roman" w:hAnsi="Arial" w:cs="Arial"/>
          <w:color w:val="auto"/>
          <w:sz w:val="20"/>
          <w:szCs w:val="20"/>
        </w:rPr>
        <w:t xml:space="preserve"> empresa es =4 ó</w:t>
      </w:r>
    </w:p>
    <w:p w:rsidR="00B325E4" w:rsidRPr="00EA7C82" w:rsidRDefault="00B325E4"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1, prescripción</w:t>
      </w:r>
      <w:r w:rsidRPr="00EA7C82">
        <w:rPr>
          <w:rFonts w:ascii="Arial" w:eastAsia="Times New Roman" w:hAnsi="Arial" w:cs="Arial"/>
          <w:color w:val="auto"/>
          <w:sz w:val="20"/>
          <w:szCs w:val="20"/>
        </w:rPr>
        <w:t xml:space="preserve"> empresa es =1. Esto se puede dar en caso que la evaluación de salud común encuentre una patología que le impida por aptitud agravar </w:t>
      </w:r>
      <w:r w:rsidR="007111CC" w:rsidRPr="00EA7C82">
        <w:rPr>
          <w:rFonts w:ascii="Arial" w:eastAsia="Times New Roman" w:hAnsi="Arial" w:cs="Arial"/>
          <w:color w:val="auto"/>
          <w:sz w:val="20"/>
          <w:szCs w:val="20"/>
        </w:rPr>
        <w:t>el cuadro</w:t>
      </w:r>
      <w:r w:rsidR="007F4090" w:rsidRPr="00EA7C82">
        <w:rPr>
          <w:rFonts w:ascii="Arial" w:eastAsia="Times New Roman" w:hAnsi="Arial" w:cs="Arial"/>
          <w:color w:val="auto"/>
          <w:sz w:val="20"/>
          <w:szCs w:val="20"/>
        </w:rPr>
        <w:t xml:space="preserve"> de salud y se retire</w:t>
      </w:r>
      <w:r w:rsidRPr="00EA7C82">
        <w:rPr>
          <w:rFonts w:ascii="Arial" w:eastAsia="Times New Roman" w:hAnsi="Arial" w:cs="Arial"/>
          <w:color w:val="auto"/>
          <w:sz w:val="20"/>
          <w:szCs w:val="20"/>
        </w:rPr>
        <w:t xml:space="preserve"> finalmente del puesto de trabajo.</w:t>
      </w:r>
    </w:p>
    <w:p w:rsidR="00B325E4" w:rsidRPr="00EA7C82" w:rsidRDefault="00B325E4"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1, prescripción</w:t>
      </w:r>
      <w:r w:rsidRPr="00EA7C82">
        <w:rPr>
          <w:rFonts w:ascii="Arial" w:eastAsia="Times New Roman" w:hAnsi="Arial" w:cs="Arial"/>
          <w:color w:val="auto"/>
          <w:sz w:val="20"/>
          <w:szCs w:val="20"/>
        </w:rPr>
        <w:t xml:space="preserve"> empresa es =2. Esto se puede dar en caso que la evaluación de salud común encuentre una patología laboral y vuelva </w:t>
      </w:r>
      <w:r w:rsidR="007F4090" w:rsidRPr="00EA7C82">
        <w:rPr>
          <w:rFonts w:ascii="Arial" w:eastAsia="Times New Roman" w:hAnsi="Arial" w:cs="Arial"/>
          <w:color w:val="auto"/>
          <w:sz w:val="20"/>
          <w:szCs w:val="20"/>
        </w:rPr>
        <w:t xml:space="preserve">al organismo administrador como un 77 bis para ser estudiada, lo que producirá una nueva conclusión que generara la remisión de nuevos documentos asociados a ese </w:t>
      </w:r>
      <w:proofErr w:type="spellStart"/>
      <w:r w:rsidR="007F4090" w:rsidRPr="00EA7C82">
        <w:rPr>
          <w:rFonts w:ascii="Arial" w:eastAsia="Times New Roman" w:hAnsi="Arial" w:cs="Arial"/>
          <w:color w:val="auto"/>
          <w:sz w:val="20"/>
          <w:szCs w:val="20"/>
        </w:rPr>
        <w:t>rut</w:t>
      </w:r>
      <w:proofErr w:type="spellEnd"/>
      <w:r w:rsidR="007F4090" w:rsidRPr="00EA7C82">
        <w:rPr>
          <w:rFonts w:ascii="Arial" w:eastAsia="Times New Roman" w:hAnsi="Arial" w:cs="Arial"/>
          <w:color w:val="auto"/>
          <w:sz w:val="20"/>
          <w:szCs w:val="20"/>
        </w:rPr>
        <w:t>.</w:t>
      </w:r>
    </w:p>
    <w:p w:rsidR="00B325E4" w:rsidRPr="00EA7C82" w:rsidRDefault="00B325E4"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 xml:space="preserve">Posteriormente cuando el trabajador fue evaluado por su previsión, se </w:t>
      </w:r>
      <w:r w:rsidR="007111CC" w:rsidRPr="00EA7C82">
        <w:rPr>
          <w:rFonts w:ascii="Arial" w:eastAsia="Times New Roman" w:hAnsi="Arial" w:cs="Arial"/>
          <w:color w:val="auto"/>
          <w:sz w:val="20"/>
          <w:szCs w:val="20"/>
        </w:rPr>
        <w:t>debe enviar</w:t>
      </w:r>
      <w:r w:rsidRPr="00EA7C82">
        <w:rPr>
          <w:rFonts w:ascii="Arial" w:eastAsia="Times New Roman" w:hAnsi="Arial" w:cs="Arial"/>
          <w:color w:val="auto"/>
          <w:sz w:val="20"/>
          <w:szCs w:val="20"/>
        </w:rPr>
        <w:t xml:space="preserve">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w:t>
      </w:r>
      <w:r w:rsidR="007111CC" w:rsidRPr="00EA7C82">
        <w:rPr>
          <w:rFonts w:ascii="Arial" w:eastAsia="Times New Roman" w:hAnsi="Arial" w:cs="Arial"/>
          <w:color w:val="auto"/>
          <w:sz w:val="20"/>
          <w:szCs w:val="20"/>
        </w:rPr>
        <w:t>1, prescripción</w:t>
      </w:r>
      <w:r w:rsidRPr="00EA7C82">
        <w:rPr>
          <w:rFonts w:ascii="Arial" w:eastAsia="Times New Roman" w:hAnsi="Arial" w:cs="Arial"/>
          <w:color w:val="auto"/>
          <w:sz w:val="20"/>
          <w:szCs w:val="20"/>
        </w:rPr>
        <w:t xml:space="preserve"> empresa es =6. Esto se puede dar en caso que la evaluación de salud común encuentre una patología que le impida por aptitud agravar </w:t>
      </w:r>
      <w:r w:rsidR="007111CC" w:rsidRPr="00EA7C82">
        <w:rPr>
          <w:rFonts w:ascii="Arial" w:eastAsia="Times New Roman" w:hAnsi="Arial" w:cs="Arial"/>
          <w:color w:val="auto"/>
          <w:sz w:val="20"/>
          <w:szCs w:val="20"/>
        </w:rPr>
        <w:t>el cuadro</w:t>
      </w:r>
      <w:r w:rsidRPr="00EA7C82">
        <w:rPr>
          <w:rFonts w:ascii="Arial" w:eastAsia="Times New Roman" w:hAnsi="Arial" w:cs="Arial"/>
          <w:color w:val="auto"/>
          <w:sz w:val="20"/>
          <w:szCs w:val="20"/>
        </w:rPr>
        <w:t xml:space="preserve"> de salud y se debe retirar finalmente del puesto de trabajo.</w:t>
      </w:r>
    </w:p>
    <w:p w:rsidR="007111CC" w:rsidRPr="00EA7C82" w:rsidRDefault="007111CC" w:rsidP="005D54DB">
      <w:pPr>
        <w:widowControl/>
        <w:shd w:val="clear" w:color="auto" w:fill="FFFFFF"/>
        <w:spacing w:before="100" w:beforeAutospacing="1" w:after="100" w:afterAutospacing="1" w:line="240" w:lineRule="auto"/>
        <w:ind w:left="-90"/>
        <w:jc w:val="both"/>
        <w:rPr>
          <w:rFonts w:ascii="Arial" w:eastAsia="Times New Roman" w:hAnsi="Arial" w:cs="Arial"/>
          <w:color w:val="auto"/>
          <w:sz w:val="20"/>
          <w:szCs w:val="20"/>
        </w:rPr>
      </w:pPr>
      <w:r w:rsidRPr="00EA7C82">
        <w:rPr>
          <w:rFonts w:ascii="Arial" w:eastAsia="Times New Roman" w:hAnsi="Arial" w:cs="Arial"/>
          <w:color w:val="auto"/>
          <w:sz w:val="20"/>
          <w:szCs w:val="20"/>
        </w:rPr>
        <w:t>Si producto de alguna evaluación de salud de un trabajador, se envía un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71 y la conclusión de esta es =2 y los hallazgos es= 1 y la prescripción 2. </w:t>
      </w:r>
    </w:p>
    <w:p w:rsidR="007111CC" w:rsidRPr="00EA7C82" w:rsidRDefault="007111CC"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Posteriormente cuando el trabajador fue evaluado por OAL, se debe enviar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71 con conclusión es=1, hallazgos es =1, prescripción empresa es =1 ó</w:t>
      </w:r>
    </w:p>
    <w:p w:rsidR="007111CC" w:rsidRPr="00EA7C82" w:rsidRDefault="007111CC" w:rsidP="005D54DB">
      <w:pPr>
        <w:widowControl/>
        <w:numPr>
          <w:ilvl w:val="1"/>
          <w:numId w:val="17"/>
        </w:numPr>
        <w:shd w:val="clear" w:color="auto" w:fill="FFFFFF"/>
        <w:spacing w:before="100" w:beforeAutospacing="1" w:after="100" w:afterAutospacing="1" w:line="240" w:lineRule="auto"/>
        <w:jc w:val="both"/>
        <w:rPr>
          <w:rFonts w:ascii="Arial" w:eastAsia="Times New Roman" w:hAnsi="Arial" w:cs="Arial"/>
          <w:color w:val="auto"/>
          <w:sz w:val="20"/>
          <w:szCs w:val="20"/>
        </w:rPr>
      </w:pPr>
      <w:r w:rsidRPr="00EA7C82">
        <w:rPr>
          <w:rFonts w:ascii="Arial" w:eastAsia="Times New Roman" w:hAnsi="Arial" w:cs="Arial"/>
          <w:color w:val="auto"/>
          <w:sz w:val="20"/>
          <w:szCs w:val="20"/>
        </w:rPr>
        <w:t>Posteriormente cuando el trabajador fue evaluado por OAL, se debe enviar un nuevo e-</w:t>
      </w:r>
      <w:proofErr w:type="spellStart"/>
      <w:r w:rsidRPr="00EA7C82">
        <w:rPr>
          <w:rFonts w:ascii="Arial" w:eastAsia="Times New Roman" w:hAnsi="Arial" w:cs="Arial"/>
          <w:color w:val="auto"/>
          <w:sz w:val="20"/>
          <w:szCs w:val="20"/>
        </w:rPr>
        <w:t>doc</w:t>
      </w:r>
      <w:proofErr w:type="spellEnd"/>
      <w:r w:rsidRPr="00EA7C82">
        <w:rPr>
          <w:rFonts w:ascii="Arial" w:eastAsia="Times New Roman" w:hAnsi="Arial" w:cs="Arial"/>
          <w:color w:val="auto"/>
          <w:sz w:val="20"/>
          <w:szCs w:val="20"/>
        </w:rPr>
        <w:t xml:space="preserve"> 79 con campo </w:t>
      </w:r>
      <w:proofErr w:type="spellStart"/>
      <w:r w:rsidRPr="00EA7C82">
        <w:rPr>
          <w:rFonts w:ascii="Arial" w:eastAsia="Times New Roman" w:hAnsi="Arial" w:cs="Arial"/>
          <w:color w:val="auto"/>
          <w:sz w:val="20"/>
          <w:szCs w:val="20"/>
        </w:rPr>
        <w:t>CTCausas</w:t>
      </w:r>
      <w:proofErr w:type="spellEnd"/>
      <w:r w:rsidRPr="00EA7C82">
        <w:rPr>
          <w:rFonts w:ascii="Arial" w:eastAsia="Times New Roman" w:hAnsi="Arial" w:cs="Arial"/>
          <w:color w:val="auto"/>
          <w:sz w:val="20"/>
          <w:szCs w:val="20"/>
        </w:rPr>
        <w:t> Cierre= 1. Calificado con enfermedad profesional por el agente en vigilancia. Una vez CALIFICADO (RECA).</w:t>
      </w:r>
    </w:p>
    <w:p w:rsidR="00FF2924" w:rsidRPr="00EA7C82" w:rsidRDefault="00FF2924" w:rsidP="00FF2924">
      <w:pPr>
        <w:pStyle w:val="Ttulo2"/>
        <w:numPr>
          <w:ilvl w:val="0"/>
          <w:numId w:val="3"/>
        </w:numPr>
        <w:ind w:hanging="360"/>
        <w:rPr>
          <w:rFonts w:ascii="Arial" w:hAnsi="Arial" w:cs="Arial"/>
          <w:color w:val="auto"/>
          <w:sz w:val="20"/>
          <w:szCs w:val="20"/>
        </w:rPr>
      </w:pPr>
      <w:bookmarkStart w:id="2" w:name="_at0ba8pqmhvr" w:colFirst="0" w:colLast="0"/>
      <w:bookmarkEnd w:id="2"/>
      <w:r w:rsidRPr="00EA7C82">
        <w:rPr>
          <w:rFonts w:ascii="Arial" w:hAnsi="Arial" w:cs="Arial"/>
          <w:color w:val="auto"/>
          <w:sz w:val="20"/>
          <w:szCs w:val="20"/>
        </w:rPr>
        <w:t>Del cambio de organismo administrador</w:t>
      </w:r>
    </w:p>
    <w:p w:rsidR="00FF2924" w:rsidRPr="00EA7C82" w:rsidRDefault="00FF2924" w:rsidP="00FF2924">
      <w:pPr>
        <w:pStyle w:val="Ttulo2"/>
        <w:ind w:firstLine="0"/>
        <w:rPr>
          <w:rFonts w:ascii="Arial" w:hAnsi="Arial" w:cs="Arial"/>
          <w:b w:val="0"/>
          <w:color w:val="auto"/>
          <w:sz w:val="20"/>
          <w:szCs w:val="20"/>
        </w:rPr>
      </w:pPr>
      <w:r w:rsidRPr="00EA7C82">
        <w:rPr>
          <w:rFonts w:ascii="Arial" w:hAnsi="Arial" w:cs="Arial"/>
          <w:b w:val="0"/>
          <w:color w:val="auto"/>
          <w:sz w:val="20"/>
          <w:szCs w:val="20"/>
        </w:rPr>
        <w:t>Este proceso se desarrollará durante 2018.</w:t>
      </w:r>
    </w:p>
    <w:p w:rsidR="00D72F2C" w:rsidRPr="00EA7C82" w:rsidRDefault="00D72F2C" w:rsidP="005D54DB">
      <w:pPr>
        <w:jc w:val="both"/>
        <w:rPr>
          <w:rFonts w:ascii="Arial" w:hAnsi="Arial" w:cs="Arial"/>
          <w:color w:val="auto"/>
          <w:sz w:val="20"/>
          <w:szCs w:val="20"/>
        </w:rPr>
      </w:pPr>
    </w:p>
    <w:p w:rsidR="00D72F2C" w:rsidRPr="00EA7C82" w:rsidRDefault="00D72F2C" w:rsidP="005D54DB">
      <w:pPr>
        <w:jc w:val="both"/>
        <w:rPr>
          <w:rFonts w:ascii="Arial" w:hAnsi="Arial" w:cs="Arial"/>
          <w:color w:val="auto"/>
          <w:sz w:val="20"/>
          <w:szCs w:val="20"/>
        </w:rPr>
      </w:pPr>
    </w:p>
    <w:sectPr w:rsidR="00D72F2C" w:rsidRPr="00EA7C82" w:rsidSect="00C75093">
      <w:footerReference w:type="default" r:id="rId10"/>
      <w:pgSz w:w="12242" w:h="18722" w:code="14"/>
      <w:pgMar w:top="1418" w:right="1701" w:bottom="851"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E0" w:rsidRDefault="002A43E0" w:rsidP="0093488D">
      <w:pPr>
        <w:spacing w:after="0" w:line="240" w:lineRule="auto"/>
      </w:pPr>
      <w:r>
        <w:separator/>
      </w:r>
    </w:p>
  </w:endnote>
  <w:endnote w:type="continuationSeparator" w:id="0">
    <w:p w:rsidR="002A43E0" w:rsidRDefault="002A43E0" w:rsidP="0093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792187"/>
      <w:docPartObj>
        <w:docPartGallery w:val="Page Numbers (Bottom of Page)"/>
        <w:docPartUnique/>
      </w:docPartObj>
    </w:sdtPr>
    <w:sdtEndPr/>
    <w:sdtContent>
      <w:p w:rsidR="0093488D" w:rsidRDefault="0093488D">
        <w:pPr>
          <w:pStyle w:val="Piedepgina"/>
          <w:jc w:val="right"/>
        </w:pPr>
        <w:r>
          <w:fldChar w:fldCharType="begin"/>
        </w:r>
        <w:r>
          <w:instrText>PAGE   \* MERGEFORMAT</w:instrText>
        </w:r>
        <w:r>
          <w:fldChar w:fldCharType="separate"/>
        </w:r>
        <w:r w:rsidR="00C00A9A" w:rsidRPr="00C00A9A">
          <w:rPr>
            <w:noProof/>
            <w:lang w:val="es-ES"/>
          </w:rPr>
          <w:t>5</w:t>
        </w:r>
        <w:r>
          <w:fldChar w:fldCharType="end"/>
        </w:r>
      </w:p>
    </w:sdtContent>
  </w:sdt>
  <w:p w:rsidR="0093488D" w:rsidRDefault="009348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E0" w:rsidRDefault="002A43E0" w:rsidP="0093488D">
      <w:pPr>
        <w:spacing w:after="0" w:line="240" w:lineRule="auto"/>
      </w:pPr>
      <w:r>
        <w:separator/>
      </w:r>
    </w:p>
  </w:footnote>
  <w:footnote w:type="continuationSeparator" w:id="0">
    <w:p w:rsidR="002A43E0" w:rsidRDefault="002A43E0" w:rsidP="00934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0A"/>
    <w:multiLevelType w:val="multilevel"/>
    <w:tmpl w:val="F664E5E4"/>
    <w:lvl w:ilvl="0">
      <w:start w:val="1"/>
      <w:numFmt w:val="decimal"/>
      <w:lvlText w:val="%1)"/>
      <w:lvlJc w:val="left"/>
      <w:pPr>
        <w:ind w:left="0" w:firstLine="0"/>
      </w:pPr>
      <w:rPr>
        <w:b/>
      </w:rPr>
    </w:lvl>
    <w:lvl w:ilvl="1">
      <w:start w:val="1"/>
      <w:numFmt w:val="decimal"/>
      <w:lvlText w:val="%2."/>
      <w:lvlJc w:val="left"/>
      <w:pPr>
        <w:ind w:left="360" w:firstLine="360"/>
      </w:pPr>
    </w:lvl>
    <w:lvl w:ilvl="2">
      <w:start w:val="1"/>
      <w:numFmt w:val="lowerRoman"/>
      <w:lvlText w:val="%3)"/>
      <w:lvlJc w:val="left"/>
      <w:pPr>
        <w:ind w:left="720" w:firstLine="720"/>
      </w:pPr>
    </w:lvl>
    <w:lvl w:ilvl="3">
      <w:start w:val="1"/>
      <w:numFmt w:val="decimal"/>
      <w:lvlText w:val="(%4)"/>
      <w:lvlJc w:val="left"/>
      <w:pPr>
        <w:ind w:left="1080" w:firstLine="1080"/>
      </w:pPr>
    </w:lvl>
    <w:lvl w:ilvl="4">
      <w:start w:val="1"/>
      <w:numFmt w:val="lowerLetter"/>
      <w:lvlText w:val="(%5)"/>
      <w:lvlJc w:val="left"/>
      <w:pPr>
        <w:ind w:left="1440" w:firstLine="1440"/>
      </w:pPr>
    </w:lvl>
    <w:lvl w:ilvl="5">
      <w:start w:val="1"/>
      <w:numFmt w:val="lowerRoman"/>
      <w:lvlText w:val="(%6)"/>
      <w:lvlJc w:val="left"/>
      <w:pPr>
        <w:ind w:left="1800" w:firstLine="1800"/>
      </w:pPr>
    </w:lvl>
    <w:lvl w:ilvl="6">
      <w:start w:val="1"/>
      <w:numFmt w:val="decimal"/>
      <w:lvlText w:val="%7."/>
      <w:lvlJc w:val="left"/>
      <w:pPr>
        <w:ind w:left="2160" w:firstLine="2160"/>
      </w:pPr>
    </w:lvl>
    <w:lvl w:ilvl="7">
      <w:start w:val="1"/>
      <w:numFmt w:val="lowerLetter"/>
      <w:lvlText w:val="%8."/>
      <w:lvlJc w:val="left"/>
      <w:pPr>
        <w:ind w:left="2520" w:firstLine="2520"/>
      </w:pPr>
    </w:lvl>
    <w:lvl w:ilvl="8">
      <w:start w:val="1"/>
      <w:numFmt w:val="lowerRoman"/>
      <w:lvlText w:val="%9."/>
      <w:lvlJc w:val="left"/>
      <w:pPr>
        <w:ind w:left="2880" w:firstLine="2880"/>
      </w:pPr>
    </w:lvl>
  </w:abstractNum>
  <w:abstractNum w:abstractNumId="1">
    <w:nsid w:val="0A256C49"/>
    <w:multiLevelType w:val="hybridMultilevel"/>
    <w:tmpl w:val="DF6E15D8"/>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AAE6383"/>
    <w:multiLevelType w:val="hybridMultilevel"/>
    <w:tmpl w:val="C736F89A"/>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F8E61E0"/>
    <w:multiLevelType w:val="hybridMultilevel"/>
    <w:tmpl w:val="110686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12C6050"/>
    <w:multiLevelType w:val="hybridMultilevel"/>
    <w:tmpl w:val="1454612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22A303DB"/>
    <w:multiLevelType w:val="hybridMultilevel"/>
    <w:tmpl w:val="CED20744"/>
    <w:lvl w:ilvl="0" w:tplc="340A0001">
      <w:start w:val="1"/>
      <w:numFmt w:val="bullet"/>
      <w:lvlText w:val=""/>
      <w:lvlJc w:val="left"/>
      <w:pPr>
        <w:ind w:left="360" w:hanging="360"/>
      </w:pPr>
      <w:rPr>
        <w:rFonts w:ascii="Symbol" w:hAnsi="Symbol" w:hint="default"/>
      </w:rPr>
    </w:lvl>
    <w:lvl w:ilvl="1" w:tplc="3DB247C4">
      <w:numFmt w:val="bullet"/>
      <w:lvlText w:val="-"/>
      <w:lvlJc w:val="left"/>
      <w:pPr>
        <w:ind w:left="1080" w:hanging="360"/>
      </w:pPr>
      <w:rPr>
        <w:rFonts w:ascii="Calibri" w:eastAsia="Calibr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252362E5"/>
    <w:multiLevelType w:val="hybridMultilevel"/>
    <w:tmpl w:val="1BA8595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2D990515"/>
    <w:multiLevelType w:val="multilevel"/>
    <w:tmpl w:val="6084141C"/>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8">
    <w:nsid w:val="3E8004A9"/>
    <w:multiLevelType w:val="multilevel"/>
    <w:tmpl w:val="F0569B6C"/>
    <w:lvl w:ilvl="0">
      <w:start w:val="1"/>
      <w:numFmt w:val="decimal"/>
      <w:lvlText w:val="%1)"/>
      <w:lvlJc w:val="left"/>
      <w:pPr>
        <w:ind w:left="360" w:firstLine="0"/>
      </w:pPr>
      <w:rPr>
        <w:b/>
      </w:r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9">
    <w:nsid w:val="415C27D6"/>
    <w:multiLevelType w:val="multilevel"/>
    <w:tmpl w:val="F934E5BE"/>
    <w:lvl w:ilvl="0">
      <w:start w:val="1"/>
      <w:numFmt w:val="bullet"/>
      <w:lvlText w:val=""/>
      <w:lvlJc w:val="left"/>
      <w:pPr>
        <w:tabs>
          <w:tab w:val="num" w:pos="-450"/>
        </w:tabs>
        <w:ind w:left="-450" w:hanging="360"/>
      </w:pPr>
      <w:rPr>
        <w:rFonts w:ascii="Symbol" w:hAnsi="Symbol" w:hint="default"/>
        <w:sz w:val="20"/>
      </w:rPr>
    </w:lvl>
    <w:lvl w:ilvl="1">
      <w:start w:val="1"/>
      <w:numFmt w:val="bullet"/>
      <w:lvlText w:val=""/>
      <w:lvlJc w:val="left"/>
      <w:pPr>
        <w:tabs>
          <w:tab w:val="num" w:pos="270"/>
        </w:tabs>
        <w:ind w:left="270" w:hanging="360"/>
      </w:pPr>
      <w:rPr>
        <w:rFonts w:ascii="Wingdings" w:hAnsi="Wingdings"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10">
    <w:nsid w:val="41940FC5"/>
    <w:multiLevelType w:val="multilevel"/>
    <w:tmpl w:val="7AC42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02910"/>
    <w:multiLevelType w:val="hybridMultilevel"/>
    <w:tmpl w:val="1C22C0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4B47198"/>
    <w:multiLevelType w:val="hybridMultilevel"/>
    <w:tmpl w:val="2DA6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76C48EB"/>
    <w:multiLevelType w:val="hybridMultilevel"/>
    <w:tmpl w:val="A8404C2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84F3ECC"/>
    <w:multiLevelType w:val="hybridMultilevel"/>
    <w:tmpl w:val="97F65A5E"/>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F0C4506"/>
    <w:multiLevelType w:val="multilevel"/>
    <w:tmpl w:val="65E2FF5C"/>
    <w:lvl w:ilvl="0">
      <w:start w:val="1"/>
      <w:numFmt w:val="lowerLetter"/>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6">
    <w:nsid w:val="511A15E4"/>
    <w:multiLevelType w:val="multilevel"/>
    <w:tmpl w:val="0542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2794E"/>
    <w:multiLevelType w:val="hybridMultilevel"/>
    <w:tmpl w:val="F588F3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4D40276"/>
    <w:multiLevelType w:val="hybridMultilevel"/>
    <w:tmpl w:val="209C63BA"/>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6E311BF"/>
    <w:multiLevelType w:val="multilevel"/>
    <w:tmpl w:val="00CE24C2"/>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20">
    <w:nsid w:val="5F6E3F85"/>
    <w:multiLevelType w:val="hybridMultilevel"/>
    <w:tmpl w:val="09C8872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1DA3EAA"/>
    <w:multiLevelType w:val="multilevel"/>
    <w:tmpl w:val="A348A32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693C7FAB"/>
    <w:multiLevelType w:val="multilevel"/>
    <w:tmpl w:val="4400005C"/>
    <w:lvl w:ilvl="0">
      <w:start w:val="1"/>
      <w:numFmt w:val="bullet"/>
      <w:lvlText w:val=""/>
      <w:lvlJc w:val="left"/>
      <w:pPr>
        <w:tabs>
          <w:tab w:val="num" w:pos="270"/>
        </w:tabs>
        <w:ind w:left="270" w:hanging="360"/>
      </w:pPr>
      <w:rPr>
        <w:rFonts w:ascii="Wingdings" w:hAnsi="Wingdings" w:hint="default"/>
        <w:sz w:val="20"/>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23">
    <w:nsid w:val="6B0036A8"/>
    <w:multiLevelType w:val="multilevel"/>
    <w:tmpl w:val="FBDCBAD4"/>
    <w:lvl w:ilvl="0">
      <w:start w:val="1"/>
      <w:numFmt w:val="bullet"/>
      <w:lvlText w:val=""/>
      <w:lvlJc w:val="left"/>
      <w:pPr>
        <w:ind w:left="1080" w:firstLine="360"/>
      </w:pPr>
      <w:rPr>
        <w:rFonts w:ascii="Wingdings" w:hAnsi="Wingdings" w:hint="default"/>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24">
    <w:nsid w:val="6DFF313B"/>
    <w:multiLevelType w:val="hybridMultilevel"/>
    <w:tmpl w:val="E1C4D9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1272D51"/>
    <w:multiLevelType w:val="hybridMultilevel"/>
    <w:tmpl w:val="50AC32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4763589"/>
    <w:multiLevelType w:val="hybridMultilevel"/>
    <w:tmpl w:val="12EEA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8"/>
  </w:num>
  <w:num w:numId="4">
    <w:abstractNumId w:val="24"/>
  </w:num>
  <w:num w:numId="5">
    <w:abstractNumId w:val="15"/>
  </w:num>
  <w:num w:numId="6">
    <w:abstractNumId w:val="5"/>
  </w:num>
  <w:num w:numId="7">
    <w:abstractNumId w:val="3"/>
  </w:num>
  <w:num w:numId="8">
    <w:abstractNumId w:val="13"/>
  </w:num>
  <w:num w:numId="9">
    <w:abstractNumId w:val="20"/>
  </w:num>
  <w:num w:numId="10">
    <w:abstractNumId w:val="4"/>
  </w:num>
  <w:num w:numId="11">
    <w:abstractNumId w:val="6"/>
  </w:num>
  <w:num w:numId="12">
    <w:abstractNumId w:val="11"/>
  </w:num>
  <w:num w:numId="13">
    <w:abstractNumId w:val="17"/>
  </w:num>
  <w:num w:numId="14">
    <w:abstractNumId w:val="26"/>
  </w:num>
  <w:num w:numId="15">
    <w:abstractNumId w:val="19"/>
  </w:num>
  <w:num w:numId="16">
    <w:abstractNumId w:val="10"/>
  </w:num>
  <w:num w:numId="17">
    <w:abstractNumId w:val="9"/>
  </w:num>
  <w:num w:numId="18">
    <w:abstractNumId w:val="22"/>
  </w:num>
  <w:num w:numId="19">
    <w:abstractNumId w:val="16"/>
  </w:num>
  <w:num w:numId="20">
    <w:abstractNumId w:val="25"/>
  </w:num>
  <w:num w:numId="21">
    <w:abstractNumId w:val="0"/>
  </w:num>
  <w:num w:numId="22">
    <w:abstractNumId w:val="12"/>
  </w:num>
  <w:num w:numId="23">
    <w:abstractNumId w:val="23"/>
  </w:num>
  <w:num w:numId="24">
    <w:abstractNumId w:val="14"/>
  </w:num>
  <w:num w:numId="25">
    <w:abstractNumId w:val="1"/>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0503"/>
    <w:rsid w:val="00002A70"/>
    <w:rsid w:val="00004727"/>
    <w:rsid w:val="00005E69"/>
    <w:rsid w:val="00007C46"/>
    <w:rsid w:val="000444AD"/>
    <w:rsid w:val="0005529A"/>
    <w:rsid w:val="000926BC"/>
    <w:rsid w:val="000A7C80"/>
    <w:rsid w:val="000B051F"/>
    <w:rsid w:val="000F3E98"/>
    <w:rsid w:val="00167886"/>
    <w:rsid w:val="00182504"/>
    <w:rsid w:val="001A1ED1"/>
    <w:rsid w:val="001B1932"/>
    <w:rsid w:val="00227EF9"/>
    <w:rsid w:val="00235F75"/>
    <w:rsid w:val="002472AC"/>
    <w:rsid w:val="002700F1"/>
    <w:rsid w:val="002A13B3"/>
    <w:rsid w:val="002A43E0"/>
    <w:rsid w:val="002B1B34"/>
    <w:rsid w:val="002B2932"/>
    <w:rsid w:val="002C5227"/>
    <w:rsid w:val="002D2B96"/>
    <w:rsid w:val="002D4664"/>
    <w:rsid w:val="003C15A9"/>
    <w:rsid w:val="003C43F0"/>
    <w:rsid w:val="003D225E"/>
    <w:rsid w:val="003D672C"/>
    <w:rsid w:val="003F3FB0"/>
    <w:rsid w:val="0040469C"/>
    <w:rsid w:val="00450277"/>
    <w:rsid w:val="00456A6B"/>
    <w:rsid w:val="00463BAE"/>
    <w:rsid w:val="004927CF"/>
    <w:rsid w:val="004B5302"/>
    <w:rsid w:val="004F5292"/>
    <w:rsid w:val="005069BF"/>
    <w:rsid w:val="00513A33"/>
    <w:rsid w:val="00554DBD"/>
    <w:rsid w:val="00571CCE"/>
    <w:rsid w:val="005B4FC8"/>
    <w:rsid w:val="005C2117"/>
    <w:rsid w:val="005D54DB"/>
    <w:rsid w:val="005E4412"/>
    <w:rsid w:val="00605D7D"/>
    <w:rsid w:val="006219B4"/>
    <w:rsid w:val="006435F8"/>
    <w:rsid w:val="006555BC"/>
    <w:rsid w:val="006C3234"/>
    <w:rsid w:val="006E5619"/>
    <w:rsid w:val="006F7F0C"/>
    <w:rsid w:val="0070464D"/>
    <w:rsid w:val="00706FD2"/>
    <w:rsid w:val="007111CC"/>
    <w:rsid w:val="00734D74"/>
    <w:rsid w:val="007410D7"/>
    <w:rsid w:val="00754534"/>
    <w:rsid w:val="00771613"/>
    <w:rsid w:val="007749C4"/>
    <w:rsid w:val="007803E8"/>
    <w:rsid w:val="007D0503"/>
    <w:rsid w:val="007F4090"/>
    <w:rsid w:val="0081618D"/>
    <w:rsid w:val="00841A6E"/>
    <w:rsid w:val="00843302"/>
    <w:rsid w:val="008903EA"/>
    <w:rsid w:val="00894674"/>
    <w:rsid w:val="008A46D8"/>
    <w:rsid w:val="008A4E8C"/>
    <w:rsid w:val="008B5F6C"/>
    <w:rsid w:val="008E7F8B"/>
    <w:rsid w:val="00922747"/>
    <w:rsid w:val="0093488D"/>
    <w:rsid w:val="00935F12"/>
    <w:rsid w:val="009A3F99"/>
    <w:rsid w:val="00A16BF6"/>
    <w:rsid w:val="00A513A6"/>
    <w:rsid w:val="00A81618"/>
    <w:rsid w:val="00AA1909"/>
    <w:rsid w:val="00AA1A95"/>
    <w:rsid w:val="00AA5332"/>
    <w:rsid w:val="00AF2DF1"/>
    <w:rsid w:val="00AF5661"/>
    <w:rsid w:val="00B25F13"/>
    <w:rsid w:val="00B325E4"/>
    <w:rsid w:val="00B35567"/>
    <w:rsid w:val="00BC4EBD"/>
    <w:rsid w:val="00BE2610"/>
    <w:rsid w:val="00C00A9A"/>
    <w:rsid w:val="00C03A13"/>
    <w:rsid w:val="00C50D85"/>
    <w:rsid w:val="00C575F7"/>
    <w:rsid w:val="00C75093"/>
    <w:rsid w:val="00C92E2E"/>
    <w:rsid w:val="00CD7958"/>
    <w:rsid w:val="00CE27B9"/>
    <w:rsid w:val="00CE3334"/>
    <w:rsid w:val="00D06638"/>
    <w:rsid w:val="00D141AF"/>
    <w:rsid w:val="00D72F2C"/>
    <w:rsid w:val="00D744B2"/>
    <w:rsid w:val="00DA6208"/>
    <w:rsid w:val="00DB49F5"/>
    <w:rsid w:val="00DD1684"/>
    <w:rsid w:val="00DF22C9"/>
    <w:rsid w:val="00E55896"/>
    <w:rsid w:val="00E60C55"/>
    <w:rsid w:val="00EA7C82"/>
    <w:rsid w:val="00EB0420"/>
    <w:rsid w:val="00EC2C63"/>
    <w:rsid w:val="00ED1828"/>
    <w:rsid w:val="00F04204"/>
    <w:rsid w:val="00F06542"/>
    <w:rsid w:val="00F1218F"/>
    <w:rsid w:val="00F40D8A"/>
    <w:rsid w:val="00F849F0"/>
    <w:rsid w:val="00F91EAE"/>
    <w:rsid w:val="00FF29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L" w:eastAsia="es-C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360"/>
      <w:ind w:left="360" w:hanging="360"/>
      <w:jc w:val="both"/>
      <w:outlineLvl w:val="1"/>
    </w:pPr>
    <w:rPr>
      <w:rFonts w:ascii="Cambria" w:eastAsia="Cambria" w:hAnsi="Cambria" w:cs="Cambria"/>
      <w:b/>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34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D74"/>
    <w:rPr>
      <w:rFonts w:ascii="Tahoma" w:hAnsi="Tahoma" w:cs="Tahoma"/>
      <w:sz w:val="16"/>
      <w:szCs w:val="16"/>
    </w:rPr>
  </w:style>
  <w:style w:type="paragraph" w:styleId="Prrafodelista">
    <w:name w:val="List Paragraph"/>
    <w:basedOn w:val="Normal"/>
    <w:uiPriority w:val="34"/>
    <w:qFormat/>
    <w:rsid w:val="00463BAE"/>
    <w:pPr>
      <w:ind w:left="720"/>
      <w:contextualSpacing/>
    </w:pPr>
  </w:style>
  <w:style w:type="paragraph" w:styleId="Encabezado">
    <w:name w:val="header"/>
    <w:basedOn w:val="Normal"/>
    <w:link w:val="EncabezadoCar"/>
    <w:uiPriority w:val="99"/>
    <w:unhideWhenUsed/>
    <w:rsid w:val="009348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88D"/>
  </w:style>
  <w:style w:type="paragraph" w:styleId="Piedepgina">
    <w:name w:val="footer"/>
    <w:basedOn w:val="Normal"/>
    <w:link w:val="PiedepginaCar"/>
    <w:uiPriority w:val="99"/>
    <w:unhideWhenUsed/>
    <w:rsid w:val="009348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L" w:eastAsia="es-CL"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360"/>
      <w:ind w:left="360" w:hanging="360"/>
      <w:jc w:val="both"/>
      <w:outlineLvl w:val="1"/>
    </w:pPr>
    <w:rPr>
      <w:rFonts w:ascii="Cambria" w:eastAsia="Cambria" w:hAnsi="Cambria" w:cs="Cambria"/>
      <w:b/>
      <w:sz w:val="28"/>
      <w:szCs w:val="28"/>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34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D74"/>
    <w:rPr>
      <w:rFonts w:ascii="Tahoma" w:hAnsi="Tahoma" w:cs="Tahoma"/>
      <w:sz w:val="16"/>
      <w:szCs w:val="16"/>
    </w:rPr>
  </w:style>
  <w:style w:type="paragraph" w:styleId="Prrafodelista">
    <w:name w:val="List Paragraph"/>
    <w:basedOn w:val="Normal"/>
    <w:uiPriority w:val="34"/>
    <w:qFormat/>
    <w:rsid w:val="00463BAE"/>
    <w:pPr>
      <w:ind w:left="720"/>
      <w:contextualSpacing/>
    </w:pPr>
  </w:style>
  <w:style w:type="paragraph" w:styleId="Encabezado">
    <w:name w:val="header"/>
    <w:basedOn w:val="Normal"/>
    <w:link w:val="EncabezadoCar"/>
    <w:uiPriority w:val="99"/>
    <w:unhideWhenUsed/>
    <w:rsid w:val="009348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88D"/>
  </w:style>
  <w:style w:type="paragraph" w:styleId="Piedepgina">
    <w:name w:val="footer"/>
    <w:basedOn w:val="Normal"/>
    <w:link w:val="PiedepginaCar"/>
    <w:uiPriority w:val="99"/>
    <w:unhideWhenUsed/>
    <w:rsid w:val="009348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2904">
      <w:bodyDiv w:val="1"/>
      <w:marLeft w:val="0"/>
      <w:marRight w:val="0"/>
      <w:marTop w:val="0"/>
      <w:marBottom w:val="0"/>
      <w:divBdr>
        <w:top w:val="none" w:sz="0" w:space="0" w:color="auto"/>
        <w:left w:val="none" w:sz="0" w:space="0" w:color="auto"/>
        <w:bottom w:val="none" w:sz="0" w:space="0" w:color="auto"/>
        <w:right w:val="none" w:sz="0" w:space="0" w:color="auto"/>
      </w:divBdr>
    </w:div>
    <w:div w:id="928735808">
      <w:bodyDiv w:val="1"/>
      <w:marLeft w:val="0"/>
      <w:marRight w:val="0"/>
      <w:marTop w:val="0"/>
      <w:marBottom w:val="0"/>
      <w:divBdr>
        <w:top w:val="none" w:sz="0" w:space="0" w:color="auto"/>
        <w:left w:val="none" w:sz="0" w:space="0" w:color="auto"/>
        <w:bottom w:val="none" w:sz="0" w:space="0" w:color="auto"/>
        <w:right w:val="none" w:sz="0" w:space="0" w:color="auto"/>
      </w:divBdr>
    </w:div>
    <w:div w:id="114068373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684744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9A89-2F90-4F47-AC47-12EFF842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Gonzalez</dc:creator>
  <cp:lastModifiedBy>ccaceres</cp:lastModifiedBy>
  <cp:revision>2</cp:revision>
  <cp:lastPrinted>2018-01-11T20:22:00Z</cp:lastPrinted>
  <dcterms:created xsi:type="dcterms:W3CDTF">2018-01-12T13:49:00Z</dcterms:created>
  <dcterms:modified xsi:type="dcterms:W3CDTF">2018-01-12T13:49:00Z</dcterms:modified>
</cp:coreProperties>
</file>